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CB85" w14:textId="77777777" w:rsidR="00FE489F" w:rsidRPr="005C3A8D" w:rsidRDefault="001A0F13" w:rsidP="000067A6">
      <w:pPr>
        <w:jc w:val="center"/>
        <w:rPr>
          <w:noProof/>
          <w:color w:val="0000FF"/>
          <w:lang w:eastAsia="de-DE"/>
        </w:rPr>
      </w:pPr>
      <w:bookmarkStart w:id="0" w:name="_GoBack"/>
      <w:r w:rsidRPr="005C3A8D">
        <w:rPr>
          <w:noProof/>
          <w:color w:val="0000FF"/>
          <w:lang w:eastAsia="de-DE"/>
        </w:rPr>
        <w:drawing>
          <wp:inline distT="0" distB="0" distL="0" distR="0" wp14:anchorId="3F790305" wp14:editId="2075A38C">
            <wp:extent cx="2471508" cy="831850"/>
            <wp:effectExtent l="0" t="0" r="508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F_Rueckkehr_D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238" cy="8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489F" w:rsidRPr="005C3A8D">
        <w:rPr>
          <w:noProof/>
          <w:color w:val="0000FF"/>
          <w:lang w:eastAsia="de-DE"/>
        </w:rPr>
        <w:t xml:space="preserve">          </w:t>
      </w:r>
      <w:r w:rsidR="00A855DC" w:rsidRPr="005C3A8D">
        <w:rPr>
          <w:noProof/>
          <w:color w:val="0000FF"/>
          <w:lang w:eastAsia="de-DE"/>
        </w:rPr>
        <w:drawing>
          <wp:inline distT="0" distB="0" distL="0" distR="0" wp14:anchorId="5C0FE555" wp14:editId="68DDE5E9">
            <wp:extent cx="2543678" cy="1061049"/>
            <wp:effectExtent l="0" t="0" r="0" b="6350"/>
            <wp:docPr id="5" name="Picture 5" descr="C:\Users\dkrahn\AppData\Local\Microsoft\Windows\INetCache\Content.Outlook\KMKXZ30N\IOM-UN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ahn\AppData\Local\Microsoft\Windows\INetCache\Content.Outlook\KMKXZ30N\IOM-UN_Blue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6" cy="10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89F" w:rsidRPr="005C3A8D">
        <w:rPr>
          <w:noProof/>
          <w:color w:val="0000FF"/>
          <w:lang w:eastAsia="de-DE"/>
        </w:rPr>
        <w:t xml:space="preserve">  </w:t>
      </w:r>
      <w:r w:rsidR="00757241" w:rsidRPr="005C3A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AFA773" w14:textId="77777777" w:rsidR="000067A6" w:rsidRPr="005C3A8D" w:rsidRDefault="00FE489F" w:rsidP="00FE489F">
      <w:pPr>
        <w:jc w:val="right"/>
        <w:rPr>
          <w:rFonts w:ascii="Times New Roman" w:hAnsi="Times New Roman" w:cs="Times New Roman"/>
        </w:rPr>
      </w:pPr>
      <w:r w:rsidRPr="005C3A8D">
        <w:rPr>
          <w:rFonts w:ascii="Times New Roman" w:hAnsi="Times New Roman" w:cs="Times New Roman"/>
          <w:noProof/>
          <w:sz w:val="16"/>
          <w:szCs w:val="16"/>
          <w:lang w:eastAsia="de-DE"/>
        </w:rPr>
        <w:t xml:space="preserve">Stand: </w:t>
      </w:r>
      <w:r w:rsidR="000F5788" w:rsidRPr="005C3A8D">
        <w:rPr>
          <w:rFonts w:ascii="Times New Roman" w:hAnsi="Times New Roman" w:cs="Times New Roman"/>
          <w:noProof/>
          <w:sz w:val="16"/>
          <w:szCs w:val="16"/>
          <w:lang w:eastAsia="de-DE"/>
        </w:rPr>
        <w:t xml:space="preserve">Dezember </w:t>
      </w:r>
      <w:r w:rsidRPr="005C3A8D">
        <w:rPr>
          <w:rFonts w:ascii="Times New Roman" w:hAnsi="Times New Roman" w:cs="Times New Roman"/>
          <w:noProof/>
          <w:sz w:val="16"/>
          <w:szCs w:val="16"/>
          <w:lang w:eastAsia="de-DE"/>
        </w:rPr>
        <w:t>2017</w:t>
      </w:r>
    </w:p>
    <w:p w14:paraId="44B7C377" w14:textId="77777777" w:rsidR="00FE489F" w:rsidRPr="005C3A8D" w:rsidRDefault="00FE489F" w:rsidP="000067A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8D27A28" w14:textId="77777777" w:rsidR="00C43FB6" w:rsidRPr="005C3A8D" w:rsidRDefault="001B5F2E" w:rsidP="004077DC">
      <w:pPr>
        <w:spacing w:after="36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C3A8D">
        <w:rPr>
          <w:rFonts w:ascii="Times New Roman" w:hAnsi="Times New Roman" w:cs="Times New Roman"/>
          <w:b/>
          <w:sz w:val="40"/>
          <w:szCs w:val="40"/>
        </w:rPr>
        <w:t>StarthilfePlus</w:t>
      </w:r>
      <w:proofErr w:type="spellEnd"/>
      <w:r w:rsidRPr="005C3A8D">
        <w:rPr>
          <w:rFonts w:ascii="Times New Roman" w:hAnsi="Times New Roman" w:cs="Times New Roman"/>
          <w:b/>
          <w:sz w:val="40"/>
          <w:szCs w:val="40"/>
        </w:rPr>
        <w:t>-Programm 2017</w:t>
      </w:r>
    </w:p>
    <w:p w14:paraId="1DA526C7" w14:textId="77777777" w:rsidR="000067A6" w:rsidRPr="005C3A8D" w:rsidRDefault="003C2523" w:rsidP="000067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C3A8D">
        <w:rPr>
          <w:rFonts w:ascii="Times New Roman" w:hAnsi="Times New Roman" w:cs="Times New Roman"/>
          <w:sz w:val="26"/>
          <w:szCs w:val="26"/>
        </w:rPr>
        <w:t>Zusätzliche</w:t>
      </w:r>
      <w:r w:rsidR="000067A6" w:rsidRPr="005C3A8D">
        <w:rPr>
          <w:rFonts w:ascii="Times New Roman" w:hAnsi="Times New Roman" w:cs="Times New Roman"/>
          <w:sz w:val="26"/>
          <w:szCs w:val="26"/>
        </w:rPr>
        <w:t xml:space="preserve"> finanzielle Unterstützung freiwilliger Rückkehrerinnen</w:t>
      </w:r>
      <w:r w:rsidR="000F5788" w:rsidRPr="005C3A8D">
        <w:rPr>
          <w:rFonts w:ascii="Times New Roman" w:hAnsi="Times New Roman" w:cs="Times New Roman"/>
          <w:sz w:val="26"/>
          <w:szCs w:val="26"/>
        </w:rPr>
        <w:t xml:space="preserve"> und Rückkehrer</w:t>
      </w:r>
    </w:p>
    <w:p w14:paraId="63CD5664" w14:textId="77777777" w:rsidR="00140541" w:rsidRPr="005C3A8D" w:rsidRDefault="00140541" w:rsidP="000067A6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77819B6" w14:textId="77777777" w:rsidR="00F9779D" w:rsidRPr="005C3A8D" w:rsidRDefault="00FB459D" w:rsidP="00C11AA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ist ein Programm des Bundes. Es </w:t>
      </w:r>
      <w:r w:rsidR="003C2523" w:rsidRPr="005C3A8D">
        <w:rPr>
          <w:rFonts w:ascii="Times New Roman" w:hAnsi="Times New Roman" w:cs="Times New Roman"/>
          <w:sz w:val="20"/>
          <w:szCs w:val="20"/>
        </w:rPr>
        <w:t xml:space="preserve">bietet </w:t>
      </w:r>
      <w:r w:rsidRPr="005C3A8D">
        <w:rPr>
          <w:rFonts w:ascii="Times New Roman" w:hAnsi="Times New Roman" w:cs="Times New Roman"/>
          <w:sz w:val="20"/>
          <w:szCs w:val="20"/>
        </w:rPr>
        <w:t>in Ergänzung des Bund-Länder-Programms REAG/GARP (</w:t>
      </w:r>
      <w:r w:rsidRPr="005C3A8D">
        <w:rPr>
          <w:rFonts w:ascii="Times New Roman" w:hAnsi="Times New Roman" w:cs="Times New Roman"/>
          <w:i/>
          <w:sz w:val="20"/>
          <w:szCs w:val="20"/>
        </w:rPr>
        <w:t xml:space="preserve">Reintegration 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Emigration Programme 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Asylum-Seekers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in Germany/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Government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Assisted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C3A8D">
        <w:rPr>
          <w:rFonts w:ascii="Times New Roman" w:hAnsi="Times New Roman" w:cs="Times New Roman"/>
          <w:i/>
          <w:sz w:val="20"/>
          <w:szCs w:val="20"/>
        </w:rPr>
        <w:t>Repatriation</w:t>
      </w:r>
      <w:proofErr w:type="spellEnd"/>
      <w:r w:rsidRPr="005C3A8D">
        <w:rPr>
          <w:rFonts w:ascii="Times New Roman" w:hAnsi="Times New Roman" w:cs="Times New Roman"/>
          <w:i/>
          <w:sz w:val="20"/>
          <w:szCs w:val="20"/>
        </w:rPr>
        <w:t xml:space="preserve"> Programme</w:t>
      </w:r>
      <w:r w:rsidRPr="005C3A8D">
        <w:rPr>
          <w:rFonts w:ascii="Times New Roman" w:hAnsi="Times New Roman" w:cs="Times New Roman"/>
          <w:sz w:val="20"/>
          <w:szCs w:val="20"/>
        </w:rPr>
        <w:t xml:space="preserve">) eine </w:t>
      </w:r>
      <w:r w:rsidR="003C2523" w:rsidRPr="005C3A8D">
        <w:rPr>
          <w:rFonts w:ascii="Times New Roman" w:hAnsi="Times New Roman" w:cs="Times New Roman"/>
          <w:sz w:val="20"/>
          <w:szCs w:val="20"/>
        </w:rPr>
        <w:t xml:space="preserve">zusätzliche </w:t>
      </w:r>
      <w:r w:rsidRPr="005C3A8D">
        <w:rPr>
          <w:rFonts w:ascii="Times New Roman" w:hAnsi="Times New Roman" w:cs="Times New Roman"/>
          <w:sz w:val="20"/>
          <w:szCs w:val="20"/>
        </w:rPr>
        <w:t>finanzielle</w:t>
      </w:r>
      <w:r w:rsidR="003C2523" w:rsidRPr="005C3A8D">
        <w:rPr>
          <w:rFonts w:ascii="Times New Roman" w:hAnsi="Times New Roman" w:cs="Times New Roman"/>
          <w:sz w:val="20"/>
          <w:szCs w:val="20"/>
        </w:rPr>
        <w:t xml:space="preserve"> Unterstützung für </w:t>
      </w:r>
      <w:r w:rsidR="00A1662E" w:rsidRPr="005C3A8D">
        <w:rPr>
          <w:rFonts w:ascii="Times New Roman" w:hAnsi="Times New Roman" w:cs="Times New Roman"/>
          <w:sz w:val="20"/>
          <w:szCs w:val="20"/>
        </w:rPr>
        <w:t xml:space="preserve">freiwillige </w:t>
      </w:r>
      <w:r w:rsidR="007612D1" w:rsidRPr="005C3A8D">
        <w:rPr>
          <w:rFonts w:ascii="Times New Roman" w:hAnsi="Times New Roman" w:cs="Times New Roman"/>
          <w:sz w:val="20"/>
          <w:szCs w:val="20"/>
        </w:rPr>
        <w:t>Rückkehrerinnen und Rückkehrer. Die</w:t>
      </w:r>
      <w:r w:rsidR="00A1662E" w:rsidRPr="005C3A8D">
        <w:rPr>
          <w:rFonts w:ascii="Times New Roman" w:hAnsi="Times New Roman" w:cs="Times New Roman"/>
          <w:sz w:val="20"/>
          <w:szCs w:val="20"/>
        </w:rPr>
        <w:t xml:space="preserve"> Förderfähigkeit</w:t>
      </w:r>
      <w:r w:rsidR="007612D1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D22716" w:rsidRPr="005C3A8D">
        <w:rPr>
          <w:rFonts w:ascii="Times New Roman" w:hAnsi="Times New Roman" w:cs="Times New Roman"/>
          <w:sz w:val="20"/>
          <w:szCs w:val="20"/>
        </w:rPr>
        <w:t xml:space="preserve">ist dabei abhängig </w:t>
      </w:r>
      <w:r w:rsidR="007612D1" w:rsidRPr="005C3A8D">
        <w:rPr>
          <w:rFonts w:ascii="Times New Roman" w:hAnsi="Times New Roman" w:cs="Times New Roman"/>
          <w:sz w:val="20"/>
          <w:szCs w:val="20"/>
        </w:rPr>
        <w:t xml:space="preserve">von der Staatsangehörigkeit </w:t>
      </w:r>
      <w:r w:rsidR="00D22716" w:rsidRPr="005C3A8D">
        <w:rPr>
          <w:rFonts w:ascii="Times New Roman" w:hAnsi="Times New Roman" w:cs="Times New Roman"/>
          <w:sz w:val="20"/>
          <w:szCs w:val="20"/>
        </w:rPr>
        <w:t>sowie dem jeweiligen</w:t>
      </w:r>
      <w:r w:rsidR="007612D1" w:rsidRPr="005C3A8D">
        <w:rPr>
          <w:rFonts w:ascii="Times New Roman" w:hAnsi="Times New Roman" w:cs="Times New Roman"/>
          <w:sz w:val="20"/>
          <w:szCs w:val="20"/>
        </w:rPr>
        <w:t xml:space="preserve"> Aufenthaltsstatus</w:t>
      </w:r>
      <w:r w:rsidR="00D22716" w:rsidRPr="005C3A8D">
        <w:rPr>
          <w:rFonts w:ascii="Times New Roman" w:hAnsi="Times New Roman" w:cs="Times New Roman"/>
          <w:sz w:val="20"/>
          <w:szCs w:val="20"/>
        </w:rPr>
        <w:t xml:space="preserve"> der Antragstellenden.</w:t>
      </w:r>
    </w:p>
    <w:p w14:paraId="357F3DB9" w14:textId="77777777" w:rsidR="00FB459D" w:rsidRPr="005C3A8D" w:rsidRDefault="00AC1534" w:rsidP="00C11AA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="003C2523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15196B" w:rsidRPr="005C3A8D">
        <w:rPr>
          <w:rFonts w:ascii="Times New Roman" w:hAnsi="Times New Roman" w:cs="Times New Roman"/>
          <w:sz w:val="20"/>
          <w:szCs w:val="20"/>
        </w:rPr>
        <w:t xml:space="preserve">wird </w:t>
      </w:r>
      <w:r w:rsidRPr="005C3A8D">
        <w:rPr>
          <w:rFonts w:ascii="Times New Roman" w:hAnsi="Times New Roman" w:cs="Times New Roman"/>
          <w:sz w:val="20"/>
          <w:szCs w:val="20"/>
        </w:rPr>
        <w:t xml:space="preserve">- </w:t>
      </w:r>
      <w:r w:rsidR="00757241" w:rsidRPr="005C3A8D">
        <w:rPr>
          <w:rFonts w:ascii="Times New Roman" w:hAnsi="Times New Roman" w:cs="Times New Roman"/>
          <w:sz w:val="20"/>
          <w:szCs w:val="20"/>
        </w:rPr>
        <w:t>aufbauend auf</w:t>
      </w:r>
      <w:r w:rsidRPr="005C3A8D">
        <w:rPr>
          <w:rFonts w:ascii="Times New Roman" w:hAnsi="Times New Roman" w:cs="Times New Roman"/>
          <w:sz w:val="20"/>
          <w:szCs w:val="20"/>
        </w:rPr>
        <w:t xml:space="preserve"> REAG/GARP - </w:t>
      </w:r>
      <w:r w:rsidR="0015196B" w:rsidRPr="005C3A8D">
        <w:rPr>
          <w:rFonts w:ascii="Times New Roman" w:hAnsi="Times New Roman" w:cs="Times New Roman"/>
          <w:sz w:val="20"/>
          <w:szCs w:val="20"/>
        </w:rPr>
        <w:t>von der Internationalen Organisation für Migration (IOM) im Auftrag des Bundes durchgeführt.</w:t>
      </w:r>
    </w:p>
    <w:p w14:paraId="6D6FBD8B" w14:textId="77777777" w:rsidR="00A957D7" w:rsidRPr="005C3A8D" w:rsidRDefault="00FB459D" w:rsidP="00006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A8D">
        <w:rPr>
          <w:rFonts w:ascii="Times New Roman" w:hAnsi="Times New Roman" w:cs="Times New Roman"/>
          <w:b/>
          <w:sz w:val="26"/>
          <w:szCs w:val="26"/>
        </w:rPr>
        <w:t>Merk</w:t>
      </w:r>
      <w:r w:rsidR="00140541" w:rsidRPr="005C3A8D">
        <w:rPr>
          <w:rFonts w:ascii="Times New Roman" w:hAnsi="Times New Roman" w:cs="Times New Roman"/>
          <w:b/>
          <w:sz w:val="26"/>
          <w:szCs w:val="26"/>
        </w:rPr>
        <w:t>blatt</w:t>
      </w:r>
    </w:p>
    <w:p w14:paraId="72C76771" w14:textId="77777777" w:rsidR="00FB459D" w:rsidRPr="005C3A8D" w:rsidRDefault="00227120" w:rsidP="004C6D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für </w:t>
      </w:r>
      <w:r w:rsidR="00FB459D" w:rsidRPr="005C3A8D">
        <w:rPr>
          <w:rFonts w:ascii="Times New Roman" w:hAnsi="Times New Roman" w:cs="Times New Roman"/>
          <w:sz w:val="20"/>
          <w:szCs w:val="20"/>
        </w:rPr>
        <w:t>deutsche Behörden,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FB459D" w:rsidRPr="005C3A8D">
        <w:rPr>
          <w:rFonts w:ascii="Times New Roman" w:hAnsi="Times New Roman" w:cs="Times New Roman"/>
          <w:sz w:val="20"/>
          <w:szCs w:val="20"/>
        </w:rPr>
        <w:t xml:space="preserve">Mitglieder der Wohlfahrtsverbände, Fachberatungsstellen, </w:t>
      </w:r>
    </w:p>
    <w:p w14:paraId="66D85442" w14:textId="77777777" w:rsidR="00FB459D" w:rsidRPr="005C3A8D" w:rsidRDefault="00FB459D" w:rsidP="00227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Zentrale Rückkehrberatungsstellen, Ausländerbeauftragte,</w:t>
      </w:r>
      <w:r w:rsidR="00227120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Pr="005C3A8D">
        <w:rPr>
          <w:rFonts w:ascii="Times New Roman" w:hAnsi="Times New Roman" w:cs="Times New Roman"/>
          <w:sz w:val="20"/>
          <w:szCs w:val="20"/>
        </w:rPr>
        <w:t>und den</w:t>
      </w:r>
    </w:p>
    <w:p w14:paraId="14254BB6" w14:textId="77777777" w:rsidR="000067A6" w:rsidRPr="005C3A8D" w:rsidRDefault="00FB459D" w:rsidP="00227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Hohen Flüchtlingskommissar der Vereinten Nationen (UNHCR)</w:t>
      </w:r>
    </w:p>
    <w:p w14:paraId="75D62F86" w14:textId="77777777" w:rsidR="00227120" w:rsidRPr="005C3A8D" w:rsidRDefault="005C3A8D" w:rsidP="00227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br/>
      </w:r>
    </w:p>
    <w:p w14:paraId="34EA208A" w14:textId="77777777" w:rsidR="00535738" w:rsidRPr="005C3A8D" w:rsidRDefault="0015196B" w:rsidP="009235D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A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ab/>
      </w:r>
      <w:r w:rsidR="00CC1245" w:rsidRPr="005C3A8D">
        <w:rPr>
          <w:rFonts w:ascii="Times New Roman" w:hAnsi="Times New Roman" w:cs="Times New Roman"/>
          <w:b/>
          <w:sz w:val="20"/>
          <w:szCs w:val="20"/>
        </w:rPr>
        <w:t>V</w:t>
      </w:r>
      <w:r w:rsidRPr="005C3A8D">
        <w:rPr>
          <w:rFonts w:ascii="Times New Roman" w:hAnsi="Times New Roman" w:cs="Times New Roman"/>
          <w:b/>
          <w:sz w:val="20"/>
          <w:szCs w:val="20"/>
        </w:rPr>
        <w:t>oraussetzung</w:t>
      </w:r>
      <w:r w:rsidR="004C6D35" w:rsidRPr="005C3A8D">
        <w:rPr>
          <w:rFonts w:ascii="Times New Roman" w:hAnsi="Times New Roman" w:cs="Times New Roman"/>
          <w:b/>
          <w:sz w:val="20"/>
          <w:szCs w:val="20"/>
        </w:rPr>
        <w:t>en</w:t>
      </w:r>
      <w:r w:rsidRPr="005C3A8D">
        <w:rPr>
          <w:rFonts w:ascii="Times New Roman" w:hAnsi="Times New Roman" w:cs="Times New Roman"/>
          <w:b/>
          <w:sz w:val="20"/>
          <w:szCs w:val="20"/>
        </w:rPr>
        <w:t>/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>Adressatenkreis</w:t>
      </w:r>
    </w:p>
    <w:p w14:paraId="14EF2786" w14:textId="77777777" w:rsidR="00F7181C" w:rsidRPr="005C3A8D" w:rsidRDefault="00C92380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Voraussetzung für die Gewährung von </w:t>
      </w: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ist, dass ein REAG/GAR</w:t>
      </w:r>
      <w:r w:rsidR="00F7181C" w:rsidRPr="005C3A8D">
        <w:rPr>
          <w:rFonts w:ascii="Times New Roman" w:hAnsi="Times New Roman" w:cs="Times New Roman"/>
          <w:sz w:val="20"/>
          <w:szCs w:val="20"/>
        </w:rPr>
        <w:t xml:space="preserve">P-Antrag bewilligt und eine </w:t>
      </w:r>
      <w:r w:rsidR="00A957D7" w:rsidRPr="005C3A8D">
        <w:rPr>
          <w:rFonts w:ascii="Times New Roman" w:hAnsi="Times New Roman" w:cs="Times New Roman"/>
          <w:sz w:val="20"/>
          <w:szCs w:val="20"/>
        </w:rPr>
        <w:t>Starthilfe nach GARP g</w:t>
      </w:r>
      <w:r w:rsidR="00F7181C" w:rsidRPr="005C3A8D">
        <w:rPr>
          <w:rFonts w:ascii="Times New Roman" w:hAnsi="Times New Roman" w:cs="Times New Roman"/>
          <w:sz w:val="20"/>
          <w:szCs w:val="20"/>
        </w:rPr>
        <w:t>ewährt wird.</w:t>
      </w:r>
    </w:p>
    <w:p w14:paraId="35CC0DE8" w14:textId="77777777" w:rsidR="00F7181C" w:rsidRPr="005C3A8D" w:rsidRDefault="00F7181C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Staatsangehörige folgender Länder</w:t>
      </w:r>
      <w:r w:rsidR="001B5F2E" w:rsidRPr="005C3A8D">
        <w:rPr>
          <w:rFonts w:ascii="Times New Roman" w:hAnsi="Times New Roman" w:cs="Times New Roman"/>
          <w:sz w:val="20"/>
          <w:szCs w:val="20"/>
        </w:rPr>
        <w:t xml:space="preserve"> können eine GARP-Starthilfe erhalten</w:t>
      </w:r>
      <w:r w:rsidRPr="005C3A8D">
        <w:rPr>
          <w:rFonts w:ascii="Times New Roman" w:hAnsi="Times New Roman" w:cs="Times New Roman"/>
          <w:sz w:val="20"/>
          <w:szCs w:val="20"/>
        </w:rPr>
        <w:t>:</w:t>
      </w:r>
    </w:p>
    <w:p w14:paraId="703E4908" w14:textId="77777777" w:rsidR="001B5F2E" w:rsidRPr="005C3A8D" w:rsidRDefault="001B5F2E" w:rsidP="00C11AA2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Afghanistan, Ägypten, Algerien, Armenien, Aserbaidschan, Äthiopien, Bangladesch, Benin, Burkina Faso, China, 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Demokratische Republik Kongo, </w:t>
      </w:r>
      <w:r w:rsidRPr="005C3A8D">
        <w:rPr>
          <w:rFonts w:ascii="Times New Roman" w:hAnsi="Times New Roman" w:cs="Times New Roman"/>
          <w:sz w:val="20"/>
          <w:szCs w:val="20"/>
        </w:rPr>
        <w:t>Elfenbeinküste, Eritrea, Gambia, Georgien</w:t>
      </w:r>
      <w:r w:rsidR="00227120" w:rsidRPr="005C3A8D">
        <w:rPr>
          <w:rFonts w:ascii="Times New Roman" w:hAnsi="Times New Roman" w:cs="Times New Roman"/>
          <w:sz w:val="20"/>
          <w:szCs w:val="20"/>
        </w:rPr>
        <w:t>*</w:t>
      </w:r>
      <w:r w:rsidRPr="005C3A8D">
        <w:rPr>
          <w:rFonts w:ascii="Times New Roman" w:hAnsi="Times New Roman" w:cs="Times New Roman"/>
          <w:sz w:val="20"/>
          <w:szCs w:val="20"/>
        </w:rPr>
        <w:t xml:space="preserve">, Ghana, Guinea, Guinea-Bissau, Indien, Irak, Iran, Kamerun, Kenia, Libanon, Libyen, Mali, Marokko, 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Mongolei, </w:t>
      </w:r>
      <w:r w:rsidRPr="005C3A8D">
        <w:rPr>
          <w:rFonts w:ascii="Times New Roman" w:hAnsi="Times New Roman" w:cs="Times New Roman"/>
          <w:sz w:val="20"/>
          <w:szCs w:val="20"/>
        </w:rPr>
        <w:t xml:space="preserve">Niger, Nigeria, Pakistan, Palästinensische Autonomiegebiete, Russ. Föderation, Senegal, Sierra Leone, Somalia, Sudan, Syrien, 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Sri Lanka, Tadschikistan, Togo, </w:t>
      </w:r>
      <w:r w:rsidRPr="005C3A8D">
        <w:rPr>
          <w:rFonts w:ascii="Times New Roman" w:hAnsi="Times New Roman" w:cs="Times New Roman"/>
          <w:sz w:val="20"/>
          <w:szCs w:val="20"/>
        </w:rPr>
        <w:t>Türkei, Tunesien, Ukraine</w:t>
      </w:r>
      <w:r w:rsidR="00227120" w:rsidRPr="005C3A8D">
        <w:rPr>
          <w:rFonts w:ascii="Times New Roman" w:hAnsi="Times New Roman" w:cs="Times New Roman"/>
          <w:sz w:val="20"/>
          <w:szCs w:val="20"/>
        </w:rPr>
        <w:t>*</w:t>
      </w:r>
      <w:r w:rsidRPr="005C3A8D">
        <w:rPr>
          <w:rFonts w:ascii="Times New Roman" w:hAnsi="Times New Roman" w:cs="Times New Roman"/>
          <w:sz w:val="20"/>
          <w:szCs w:val="20"/>
        </w:rPr>
        <w:t xml:space="preserve"> und Vietnam</w:t>
      </w:r>
      <w:r w:rsidR="00A957D7" w:rsidRPr="005C3A8D">
        <w:rPr>
          <w:rFonts w:ascii="Times New Roman" w:hAnsi="Times New Roman" w:cs="Times New Roman"/>
          <w:sz w:val="20"/>
          <w:szCs w:val="20"/>
        </w:rPr>
        <w:t>.</w:t>
      </w:r>
    </w:p>
    <w:p w14:paraId="2084AA40" w14:textId="77777777" w:rsidR="00A855DC" w:rsidRPr="005C3A8D" w:rsidRDefault="00227120" w:rsidP="00A855DC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="00A855DC" w:rsidRPr="005C3A8D">
        <w:rPr>
          <w:rFonts w:ascii="Times New Roman" w:hAnsi="Times New Roman" w:cs="Times New Roman"/>
          <w:b/>
          <w:sz w:val="20"/>
          <w:szCs w:val="20"/>
          <w:u w:val="single"/>
        </w:rPr>
        <w:t>Hinweis</w:t>
      </w:r>
      <w:r w:rsidR="00A855DC" w:rsidRPr="005C3A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855DC" w:rsidRPr="005C3A8D">
        <w:rPr>
          <w:rFonts w:ascii="Times New Roman" w:hAnsi="Times New Roman" w:cs="Times New Roman"/>
          <w:sz w:val="20"/>
          <w:szCs w:val="20"/>
        </w:rPr>
        <w:t xml:space="preserve">Georgische und ukrainische Staatsangehörige können keine </w:t>
      </w:r>
      <w:proofErr w:type="spellStart"/>
      <w:r w:rsidR="00A855DC"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="00A855DC" w:rsidRPr="005C3A8D">
        <w:rPr>
          <w:rFonts w:ascii="Times New Roman" w:hAnsi="Times New Roman" w:cs="Times New Roman"/>
          <w:sz w:val="20"/>
          <w:szCs w:val="20"/>
        </w:rPr>
        <w:t xml:space="preserve"> beantragen, wenn sie nach dem Datum der jeweiligen Visaliberalisierung nach Deutschland eingereist sind (Georgien: 27.03.2017 / Ukraine: 10.06.2017).</w:t>
      </w:r>
    </w:p>
    <w:p w14:paraId="1C8413EC" w14:textId="77777777" w:rsidR="00D22716" w:rsidRPr="005C3A8D" w:rsidRDefault="00197522" w:rsidP="004C61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Darüber hinaus sind</w:t>
      </w:r>
      <w:r w:rsidR="00D22716" w:rsidRPr="005C3A8D">
        <w:rPr>
          <w:rFonts w:ascii="Times New Roman" w:hAnsi="Times New Roman" w:cs="Times New Roman"/>
          <w:sz w:val="20"/>
          <w:szCs w:val="20"/>
        </w:rPr>
        <w:t xml:space="preserve"> Personen, die in Deutschland einen Schutzstatus haben</w:t>
      </w:r>
      <w:r w:rsidRPr="005C3A8D">
        <w:rPr>
          <w:rFonts w:ascii="Times New Roman" w:hAnsi="Times New Roman" w:cs="Times New Roman"/>
          <w:sz w:val="20"/>
          <w:szCs w:val="20"/>
        </w:rPr>
        <w:t>,</w:t>
      </w:r>
      <w:r w:rsidR="00D22716" w:rsidRPr="005C3A8D">
        <w:rPr>
          <w:rFonts w:ascii="Times New Roman" w:hAnsi="Times New Roman" w:cs="Times New Roman"/>
          <w:sz w:val="20"/>
          <w:szCs w:val="20"/>
        </w:rPr>
        <w:t xml:space="preserve"> in der Stufe S förderfähig. </w:t>
      </w:r>
      <w:r w:rsidRPr="005C3A8D">
        <w:rPr>
          <w:rFonts w:ascii="Times New Roman" w:hAnsi="Times New Roman" w:cs="Times New Roman"/>
          <w:sz w:val="20"/>
          <w:szCs w:val="20"/>
        </w:rPr>
        <w:t xml:space="preserve">Für sie gilt </w:t>
      </w:r>
      <w:r w:rsidRPr="005C3A8D">
        <w:rPr>
          <w:rFonts w:ascii="Times New Roman" w:hAnsi="Times New Roman" w:cs="Times New Roman"/>
          <w:i/>
          <w:sz w:val="20"/>
          <w:szCs w:val="20"/>
        </w:rPr>
        <w:t>keine</w:t>
      </w:r>
      <w:r w:rsidRPr="005C3A8D">
        <w:rPr>
          <w:rFonts w:ascii="Times New Roman" w:hAnsi="Times New Roman" w:cs="Times New Roman"/>
          <w:sz w:val="20"/>
          <w:szCs w:val="20"/>
        </w:rPr>
        <w:t xml:space="preserve"> Beschränkung</w:t>
      </w:r>
      <w:r w:rsidR="00D22716" w:rsidRPr="005C3A8D">
        <w:rPr>
          <w:rFonts w:ascii="Times New Roman" w:hAnsi="Times New Roman" w:cs="Times New Roman"/>
          <w:sz w:val="20"/>
          <w:szCs w:val="20"/>
        </w:rPr>
        <w:t xml:space="preserve"> auf die o.g. GARP-Staatsangehörigkeiten.</w:t>
      </w:r>
    </w:p>
    <w:p w14:paraId="11FD00D4" w14:textId="77777777" w:rsidR="00697BBD" w:rsidRPr="005C3A8D" w:rsidRDefault="00197522" w:rsidP="00697B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15196B" w:rsidRPr="005C3A8D">
        <w:rPr>
          <w:rFonts w:ascii="Times New Roman" w:hAnsi="Times New Roman" w:cs="Times New Roman"/>
          <w:b/>
          <w:sz w:val="20"/>
          <w:szCs w:val="20"/>
        </w:rPr>
        <w:t>B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ab/>
        <w:t>Stufenmodell</w:t>
      </w:r>
    </w:p>
    <w:p w14:paraId="3215926B" w14:textId="77777777" w:rsidR="00A957D7" w:rsidRPr="005C3A8D" w:rsidRDefault="00535738" w:rsidP="00697B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Stufe 1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A957D7" w:rsidRPr="005C3A8D">
        <w:rPr>
          <w:rFonts w:ascii="Times New Roman" w:hAnsi="Times New Roman" w:cs="Times New Roman"/>
          <w:sz w:val="20"/>
          <w:szCs w:val="20"/>
        </w:rPr>
        <w:tab/>
      </w:r>
      <w:r w:rsidR="00A957D7" w:rsidRPr="005C3A8D">
        <w:rPr>
          <w:rFonts w:ascii="Times New Roman" w:hAnsi="Times New Roman" w:cs="Times New Roman"/>
          <w:sz w:val="20"/>
          <w:szCs w:val="20"/>
        </w:rPr>
        <w:tab/>
      </w:r>
      <w:r w:rsidR="007124A1" w:rsidRPr="005C3A8D">
        <w:rPr>
          <w:rFonts w:ascii="Times New Roman" w:hAnsi="Times New Roman" w:cs="Times New Roman"/>
          <w:sz w:val="20"/>
          <w:szCs w:val="20"/>
        </w:rPr>
        <w:tab/>
      </w:r>
      <w:r w:rsidRPr="005C3A8D">
        <w:rPr>
          <w:rFonts w:ascii="Times New Roman" w:hAnsi="Times New Roman" w:cs="Times New Roman"/>
          <w:b/>
          <w:sz w:val="20"/>
          <w:szCs w:val="20"/>
        </w:rPr>
        <w:t>1.200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 pro Erwachsene</w:t>
      </w:r>
      <w:r w:rsidR="00757241" w:rsidRPr="005C3A8D">
        <w:rPr>
          <w:rFonts w:ascii="Times New Roman" w:hAnsi="Times New Roman" w:cs="Times New Roman"/>
          <w:sz w:val="20"/>
          <w:szCs w:val="20"/>
        </w:rPr>
        <w:t>n</w:t>
      </w:r>
      <w:r w:rsidR="00A957D7" w:rsidRPr="005C3A8D">
        <w:rPr>
          <w:rFonts w:ascii="Times New Roman" w:hAnsi="Times New Roman" w:cs="Times New Roman"/>
          <w:sz w:val="20"/>
          <w:szCs w:val="20"/>
        </w:rPr>
        <w:t>/Jugendliche</w:t>
      </w:r>
      <w:r w:rsidR="00757241" w:rsidRPr="005C3A8D">
        <w:rPr>
          <w:rFonts w:ascii="Times New Roman" w:hAnsi="Times New Roman" w:cs="Times New Roman"/>
          <w:sz w:val="20"/>
          <w:szCs w:val="20"/>
        </w:rPr>
        <w:t>n</w:t>
      </w:r>
      <w:r w:rsidR="00A957D7" w:rsidRPr="005C3A8D">
        <w:rPr>
          <w:rFonts w:ascii="Times New Roman" w:hAnsi="Times New Roman" w:cs="Times New Roman"/>
          <w:sz w:val="20"/>
          <w:szCs w:val="20"/>
        </w:rPr>
        <w:t xml:space="preserve"> und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Pr="005C3A8D">
        <w:rPr>
          <w:rFonts w:ascii="Times New Roman" w:hAnsi="Times New Roman" w:cs="Times New Roman"/>
          <w:b/>
          <w:sz w:val="20"/>
          <w:szCs w:val="20"/>
        </w:rPr>
        <w:t>600</w:t>
      </w:r>
      <w:r w:rsidR="00A957D7" w:rsidRPr="005C3A8D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9D4D18" w:rsidRPr="005C3A8D">
        <w:rPr>
          <w:rFonts w:ascii="Times New Roman" w:hAnsi="Times New Roman" w:cs="Times New Roman"/>
          <w:sz w:val="20"/>
          <w:szCs w:val="20"/>
        </w:rPr>
        <w:t xml:space="preserve"> pro Kind unter 12 Jahren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9EDEB4" w14:textId="77777777" w:rsidR="00535738" w:rsidRPr="005C3A8D" w:rsidRDefault="00535738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Wird gewährt, wenn </w:t>
      </w:r>
      <w:r w:rsidRPr="005C3A8D">
        <w:rPr>
          <w:rFonts w:ascii="Times New Roman" w:hAnsi="Times New Roman" w:cs="Times New Roman"/>
          <w:sz w:val="20"/>
          <w:szCs w:val="20"/>
          <w:u w:val="single"/>
        </w:rPr>
        <w:t>noch vor Abschluss des Asylverfahrens</w:t>
      </w:r>
      <w:r w:rsidRPr="005C3A8D">
        <w:rPr>
          <w:rFonts w:ascii="Times New Roman" w:hAnsi="Times New Roman" w:cs="Times New Roman"/>
          <w:sz w:val="20"/>
          <w:szCs w:val="20"/>
        </w:rPr>
        <w:t xml:space="preserve"> (d.h. </w:t>
      </w:r>
      <w:r w:rsidR="00986DA3" w:rsidRPr="005C3A8D">
        <w:rPr>
          <w:rFonts w:ascii="Times New Roman" w:hAnsi="Times New Roman" w:cs="Times New Roman"/>
          <w:sz w:val="20"/>
          <w:szCs w:val="20"/>
        </w:rPr>
        <w:t>spätestens</w:t>
      </w:r>
      <w:r w:rsidRPr="005C3A8D">
        <w:rPr>
          <w:rFonts w:ascii="Times New Roman" w:hAnsi="Times New Roman" w:cs="Times New Roman"/>
          <w:sz w:val="20"/>
          <w:szCs w:val="20"/>
        </w:rPr>
        <w:t xml:space="preserve"> vor Zustellung des Asylerstbescheids) die verbindliche Entscheidung getroffen wird, freiwillig aus Deutschland auszureisen, und der Asylantrag zurückgenommen wird.</w:t>
      </w:r>
    </w:p>
    <w:p w14:paraId="69D24BF9" w14:textId="77777777" w:rsidR="00986DA3" w:rsidRPr="005C3A8D" w:rsidRDefault="00986DA3" w:rsidP="00C11AA2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Eine </w:t>
      </w:r>
      <w:r w:rsidR="003F217B" w:rsidRPr="005C3A8D">
        <w:rPr>
          <w:rFonts w:ascii="Times New Roman" w:hAnsi="Times New Roman" w:cs="Times New Roman"/>
          <w:sz w:val="20"/>
          <w:szCs w:val="20"/>
        </w:rPr>
        <w:t xml:space="preserve">finanzielle Unterstützung </w:t>
      </w:r>
      <w:r w:rsidRPr="005C3A8D">
        <w:rPr>
          <w:rFonts w:ascii="Times New Roman" w:hAnsi="Times New Roman" w:cs="Times New Roman"/>
          <w:sz w:val="20"/>
          <w:szCs w:val="20"/>
        </w:rPr>
        <w:t xml:space="preserve">nach Stufe 1 kann bereits nach </w:t>
      </w:r>
      <w:r w:rsidR="003F217B" w:rsidRPr="005C3A8D">
        <w:rPr>
          <w:rFonts w:ascii="Times New Roman" w:hAnsi="Times New Roman" w:cs="Times New Roman"/>
          <w:sz w:val="20"/>
          <w:szCs w:val="20"/>
        </w:rPr>
        <w:t>Registrierung als Asylsuchender (Ankunftsnachweis, BÜMA)</w:t>
      </w:r>
      <w:r w:rsidRPr="005C3A8D">
        <w:rPr>
          <w:rFonts w:ascii="Times New Roman" w:hAnsi="Times New Roman" w:cs="Times New Roman"/>
          <w:sz w:val="20"/>
          <w:szCs w:val="20"/>
        </w:rPr>
        <w:t xml:space="preserve"> gewährt werden. Sie setzt nicht voraus, dass ein Asylantrag bereits gestellt wurde.</w:t>
      </w:r>
    </w:p>
    <w:p w14:paraId="43B96C38" w14:textId="77777777" w:rsidR="009D4D18" w:rsidRPr="005C3A8D" w:rsidRDefault="00A957D7" w:rsidP="00C11AA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Stufe 2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Pr="005C3A8D">
        <w:rPr>
          <w:rFonts w:ascii="Times New Roman" w:hAnsi="Times New Roman" w:cs="Times New Roman"/>
          <w:sz w:val="20"/>
          <w:szCs w:val="20"/>
        </w:rPr>
        <w:tab/>
      </w:r>
      <w:r w:rsidRPr="005C3A8D">
        <w:rPr>
          <w:rFonts w:ascii="Times New Roman" w:hAnsi="Times New Roman" w:cs="Times New Roman"/>
          <w:sz w:val="20"/>
          <w:szCs w:val="20"/>
        </w:rPr>
        <w:tab/>
      </w:r>
      <w:r w:rsidR="007124A1" w:rsidRPr="005C3A8D">
        <w:rPr>
          <w:rFonts w:ascii="Times New Roman" w:hAnsi="Times New Roman" w:cs="Times New Roman"/>
          <w:sz w:val="20"/>
          <w:szCs w:val="20"/>
        </w:rPr>
        <w:tab/>
      </w:r>
      <w:r w:rsidR="00535738" w:rsidRPr="005C3A8D">
        <w:rPr>
          <w:rFonts w:ascii="Times New Roman" w:hAnsi="Times New Roman" w:cs="Times New Roman"/>
          <w:b/>
          <w:sz w:val="20"/>
          <w:szCs w:val="20"/>
        </w:rPr>
        <w:t>800</w:t>
      </w:r>
      <w:r w:rsidRPr="005C3A8D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pro Erwachsene</w:t>
      </w:r>
      <w:r w:rsidR="00757241" w:rsidRPr="005C3A8D">
        <w:rPr>
          <w:rFonts w:ascii="Times New Roman" w:hAnsi="Times New Roman" w:cs="Times New Roman"/>
          <w:sz w:val="20"/>
          <w:szCs w:val="20"/>
        </w:rPr>
        <w:t>n</w:t>
      </w:r>
      <w:r w:rsidRPr="005C3A8D">
        <w:rPr>
          <w:rFonts w:ascii="Times New Roman" w:hAnsi="Times New Roman" w:cs="Times New Roman"/>
          <w:sz w:val="20"/>
          <w:szCs w:val="20"/>
        </w:rPr>
        <w:t>/Jugendliche</w:t>
      </w:r>
      <w:r w:rsidR="00757241" w:rsidRPr="005C3A8D">
        <w:rPr>
          <w:rFonts w:ascii="Times New Roman" w:hAnsi="Times New Roman" w:cs="Times New Roman"/>
          <w:sz w:val="20"/>
          <w:szCs w:val="20"/>
        </w:rPr>
        <w:t>n</w:t>
      </w:r>
      <w:r w:rsidRPr="005C3A8D">
        <w:rPr>
          <w:rFonts w:ascii="Times New Roman" w:hAnsi="Times New Roman" w:cs="Times New Roman"/>
          <w:sz w:val="20"/>
          <w:szCs w:val="20"/>
        </w:rPr>
        <w:t xml:space="preserve"> und </w:t>
      </w:r>
      <w:r w:rsidR="00535738" w:rsidRPr="005C3A8D">
        <w:rPr>
          <w:rFonts w:ascii="Times New Roman" w:hAnsi="Times New Roman" w:cs="Times New Roman"/>
          <w:b/>
          <w:sz w:val="20"/>
          <w:szCs w:val="20"/>
        </w:rPr>
        <w:t>400</w:t>
      </w:r>
      <w:r w:rsidRPr="005C3A8D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9D4D18" w:rsidRPr="005C3A8D">
        <w:rPr>
          <w:rFonts w:ascii="Times New Roman" w:hAnsi="Times New Roman" w:cs="Times New Roman"/>
          <w:sz w:val="20"/>
          <w:szCs w:val="20"/>
        </w:rPr>
        <w:t>pro Kind unter 12 Jahren</w:t>
      </w:r>
      <w:r w:rsidR="00535738" w:rsidRPr="005C3A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980B4" w14:textId="77777777" w:rsidR="009D4D18" w:rsidRPr="005C3A8D" w:rsidRDefault="00535738" w:rsidP="00C11AA2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Wird nach Zustellung eines negativen Asylerstbescheids gewährt, wenn die verbindliche Entscheidung, freiwillig aus Deutschland auszureisen, </w:t>
      </w:r>
      <w:r w:rsidRPr="005C3A8D">
        <w:rPr>
          <w:rFonts w:ascii="Times New Roman" w:hAnsi="Times New Roman" w:cs="Times New Roman"/>
          <w:sz w:val="20"/>
          <w:szCs w:val="20"/>
          <w:u w:val="single"/>
        </w:rPr>
        <w:t>innerhalb</w:t>
      </w:r>
      <w:r w:rsidRPr="005C3A8D">
        <w:rPr>
          <w:rFonts w:ascii="Times New Roman" w:hAnsi="Times New Roman" w:cs="Times New Roman"/>
          <w:sz w:val="20"/>
          <w:szCs w:val="20"/>
        </w:rPr>
        <w:t xml:space="preserve"> der in diesem Bescheid gesetzten </w:t>
      </w:r>
      <w:r w:rsidRPr="005C3A8D">
        <w:rPr>
          <w:rFonts w:ascii="Times New Roman" w:hAnsi="Times New Roman" w:cs="Times New Roman"/>
          <w:sz w:val="20"/>
          <w:szCs w:val="20"/>
          <w:u w:val="single"/>
        </w:rPr>
        <w:t>Ausreisefrist</w:t>
      </w:r>
      <w:r w:rsidRPr="005C3A8D">
        <w:rPr>
          <w:rFonts w:ascii="Times New Roman" w:hAnsi="Times New Roman" w:cs="Times New Roman"/>
          <w:sz w:val="20"/>
          <w:szCs w:val="20"/>
        </w:rPr>
        <w:t xml:space="preserve"> erfolgt und keine Rechtsbehelfe oder Rechtsmittel, die auf Gewährung von Asyl, Sicherung des Verbleibs in Deutschland oder eine Einreise nach Deutschland gerichtet sind, eingelegt werden bzw. - wenn diese bereits eingelegt wurden - zurückgenommen werden.</w:t>
      </w:r>
    </w:p>
    <w:p w14:paraId="3F4B437F" w14:textId="77777777" w:rsidR="0046309D" w:rsidRPr="005C3A8D" w:rsidRDefault="0046309D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Stufe S</w:t>
      </w:r>
      <w:r w:rsidRPr="005C3A8D">
        <w:rPr>
          <w:rFonts w:ascii="Times New Roman" w:hAnsi="Times New Roman" w:cs="Times New Roman"/>
          <w:b/>
          <w:sz w:val="20"/>
          <w:szCs w:val="20"/>
        </w:rPr>
        <w:tab/>
      </w:r>
      <w:r w:rsidR="007124A1" w:rsidRPr="005C3A8D">
        <w:rPr>
          <w:rFonts w:ascii="Times New Roman" w:hAnsi="Times New Roman" w:cs="Times New Roman"/>
          <w:b/>
          <w:sz w:val="20"/>
          <w:szCs w:val="20"/>
        </w:rPr>
        <w:tab/>
      </w:r>
      <w:r w:rsidR="007124A1" w:rsidRPr="005C3A8D">
        <w:rPr>
          <w:rFonts w:ascii="Times New Roman" w:hAnsi="Times New Roman" w:cs="Times New Roman"/>
          <w:b/>
          <w:sz w:val="20"/>
          <w:szCs w:val="20"/>
        </w:rPr>
        <w:tab/>
      </w:r>
      <w:r w:rsidR="009C3788" w:rsidRPr="005C3A8D">
        <w:rPr>
          <w:rFonts w:ascii="Times New Roman" w:hAnsi="Times New Roman" w:cs="Times New Roman"/>
          <w:b/>
          <w:sz w:val="20"/>
          <w:szCs w:val="20"/>
        </w:rPr>
        <w:t>800</w:t>
      </w:r>
      <w:r w:rsidRPr="005C3A8D">
        <w:rPr>
          <w:rFonts w:ascii="Times New Roman" w:hAnsi="Times New Roman" w:cs="Times New Roman"/>
          <w:b/>
          <w:sz w:val="20"/>
          <w:szCs w:val="20"/>
        </w:rPr>
        <w:t>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pro Erwachsenen/Jugendlichen und </w:t>
      </w:r>
      <w:r w:rsidR="001D0264" w:rsidRPr="005C3A8D">
        <w:rPr>
          <w:rFonts w:ascii="Times New Roman" w:hAnsi="Times New Roman" w:cs="Times New Roman"/>
          <w:b/>
          <w:sz w:val="20"/>
          <w:szCs w:val="20"/>
        </w:rPr>
        <w:t>4</w:t>
      </w:r>
      <w:r w:rsidR="009C3788" w:rsidRPr="005C3A8D">
        <w:rPr>
          <w:rFonts w:ascii="Times New Roman" w:hAnsi="Times New Roman" w:cs="Times New Roman"/>
          <w:b/>
          <w:sz w:val="20"/>
          <w:szCs w:val="20"/>
        </w:rPr>
        <w:t>00</w:t>
      </w:r>
      <w:r w:rsidRPr="005C3A8D">
        <w:rPr>
          <w:rFonts w:ascii="Times New Roman" w:hAnsi="Times New Roman" w:cs="Times New Roman"/>
          <w:b/>
          <w:sz w:val="20"/>
          <w:szCs w:val="20"/>
        </w:rPr>
        <w:t>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pro Kind unter 12 Jahren</w:t>
      </w:r>
    </w:p>
    <w:p w14:paraId="45692B44" w14:textId="77777777" w:rsidR="009C3788" w:rsidRPr="005C3A8D" w:rsidRDefault="001C606E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Eine Person</w:t>
      </w:r>
      <w:r w:rsidR="0076373E" w:rsidRPr="005C3A8D">
        <w:rPr>
          <w:rFonts w:ascii="Times New Roman" w:hAnsi="Times New Roman" w:cs="Times New Roman"/>
          <w:sz w:val="20"/>
          <w:szCs w:val="20"/>
        </w:rPr>
        <w:t>, d</w:t>
      </w:r>
      <w:r w:rsidR="008E79B8" w:rsidRPr="005C3A8D">
        <w:rPr>
          <w:rFonts w:ascii="Times New Roman" w:hAnsi="Times New Roman" w:cs="Times New Roman"/>
          <w:sz w:val="20"/>
          <w:szCs w:val="20"/>
        </w:rPr>
        <w:t>ie</w:t>
      </w:r>
      <w:r w:rsidR="0076373E" w:rsidRPr="005C3A8D">
        <w:rPr>
          <w:rFonts w:ascii="Times New Roman" w:hAnsi="Times New Roman" w:cs="Times New Roman"/>
          <w:sz w:val="20"/>
          <w:szCs w:val="20"/>
        </w:rPr>
        <w:t xml:space="preserve"> einen Schutzstatus </w:t>
      </w:r>
      <w:r w:rsidR="00E276C6" w:rsidRPr="005C3A8D">
        <w:rPr>
          <w:rFonts w:ascii="Times New Roman" w:hAnsi="Times New Roman" w:cs="Times New Roman"/>
          <w:sz w:val="20"/>
          <w:szCs w:val="20"/>
        </w:rPr>
        <w:t>besitzt</w:t>
      </w:r>
      <w:r w:rsidR="0076373E" w:rsidRPr="005C3A8D">
        <w:rPr>
          <w:rFonts w:ascii="Times New Roman" w:hAnsi="Times New Roman" w:cs="Times New Roman"/>
          <w:sz w:val="20"/>
          <w:szCs w:val="20"/>
        </w:rPr>
        <w:t xml:space="preserve"> und im Rahmen der freiwilligen Ausreise auf diesen Schutz verzichtet</w:t>
      </w:r>
      <w:r w:rsidR="0046309D" w:rsidRPr="005C3A8D">
        <w:rPr>
          <w:rFonts w:ascii="Times New Roman" w:hAnsi="Times New Roman" w:cs="Times New Roman"/>
          <w:sz w:val="20"/>
          <w:szCs w:val="20"/>
        </w:rPr>
        <w:t>.</w:t>
      </w:r>
      <w:r w:rsidR="009C3788" w:rsidRPr="005C3A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AD9828" w14:textId="77777777" w:rsidR="006743C7" w:rsidRPr="005C3A8D" w:rsidRDefault="001D0264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Eine finanzielle Unterstützung nach </w:t>
      </w:r>
      <w:r w:rsidR="009C3788" w:rsidRPr="005C3A8D">
        <w:rPr>
          <w:rFonts w:ascii="Times New Roman" w:hAnsi="Times New Roman" w:cs="Times New Roman"/>
          <w:sz w:val="20"/>
          <w:szCs w:val="20"/>
        </w:rPr>
        <w:t xml:space="preserve">Stufe S </w:t>
      </w:r>
      <w:r w:rsidRPr="005C3A8D">
        <w:rPr>
          <w:rFonts w:ascii="Times New Roman" w:hAnsi="Times New Roman" w:cs="Times New Roman"/>
          <w:sz w:val="20"/>
          <w:szCs w:val="20"/>
        </w:rPr>
        <w:t xml:space="preserve">ist </w:t>
      </w:r>
      <w:r w:rsidR="009C3788" w:rsidRPr="005C3A8D">
        <w:rPr>
          <w:rFonts w:ascii="Times New Roman" w:hAnsi="Times New Roman" w:cs="Times New Roman"/>
          <w:i/>
          <w:sz w:val="20"/>
          <w:szCs w:val="20"/>
        </w:rPr>
        <w:t>nicht</w:t>
      </w:r>
      <w:r w:rsidRPr="005C3A8D">
        <w:rPr>
          <w:rFonts w:ascii="Times New Roman" w:hAnsi="Times New Roman" w:cs="Times New Roman"/>
          <w:sz w:val="20"/>
          <w:szCs w:val="20"/>
        </w:rPr>
        <w:t xml:space="preserve"> auf Staatsangehörige beschränkt, die eine GARP-Starthilfe erhalten, sondern umfasst alle nach REAG förderfähigen Personen (entsprechend </w:t>
      </w:r>
      <w:r w:rsidR="00FC35F1" w:rsidRPr="005C3A8D">
        <w:rPr>
          <w:rFonts w:ascii="Times New Roman" w:hAnsi="Times New Roman" w:cs="Times New Roman"/>
          <w:sz w:val="20"/>
          <w:szCs w:val="20"/>
        </w:rPr>
        <w:t xml:space="preserve">Punkt 2. </w:t>
      </w:r>
      <w:r w:rsidRPr="005C3A8D">
        <w:rPr>
          <w:rFonts w:ascii="Times New Roman" w:hAnsi="Times New Roman" w:cs="Times New Roman"/>
          <w:sz w:val="20"/>
          <w:szCs w:val="20"/>
        </w:rPr>
        <w:t>des Merkblatts „R</w:t>
      </w:r>
      <w:r w:rsidR="005C3A8D" w:rsidRPr="005C3A8D">
        <w:rPr>
          <w:rFonts w:ascii="Times New Roman" w:hAnsi="Times New Roman" w:cs="Times New Roman"/>
          <w:sz w:val="20"/>
          <w:szCs w:val="20"/>
        </w:rPr>
        <w:t>E</w:t>
      </w:r>
      <w:r w:rsidRPr="005C3A8D">
        <w:rPr>
          <w:rFonts w:ascii="Times New Roman" w:hAnsi="Times New Roman" w:cs="Times New Roman"/>
          <w:sz w:val="20"/>
          <w:szCs w:val="20"/>
        </w:rPr>
        <w:t>AG/GARP-Programm 2017“</w:t>
      </w:r>
      <w:r w:rsidR="00A1662E" w:rsidRPr="005C3A8D">
        <w:rPr>
          <w:rFonts w:ascii="Times New Roman" w:hAnsi="Times New Roman" w:cs="Times New Roman"/>
          <w:sz w:val="20"/>
          <w:szCs w:val="20"/>
        </w:rPr>
        <w:t>)</w:t>
      </w:r>
      <w:r w:rsidRPr="005C3A8D">
        <w:rPr>
          <w:rFonts w:ascii="Times New Roman" w:hAnsi="Times New Roman" w:cs="Times New Roman"/>
          <w:sz w:val="20"/>
          <w:szCs w:val="20"/>
        </w:rPr>
        <w:t>.</w:t>
      </w:r>
      <w:r w:rsidR="00E276C6" w:rsidRPr="005C3A8D">
        <w:rPr>
          <w:rFonts w:ascii="Times New Roman" w:hAnsi="Times New Roman" w:cs="Times New Roman"/>
          <w:sz w:val="20"/>
          <w:szCs w:val="20"/>
        </w:rPr>
        <w:t xml:space="preserve"> Ausgenommen sind Personen, die im Rahmen des humanitären Aufnahmever</w:t>
      </w:r>
      <w:r w:rsidR="005B7377" w:rsidRPr="005C3A8D">
        <w:rPr>
          <w:rFonts w:ascii="Times New Roman" w:hAnsi="Times New Roman" w:cs="Times New Roman"/>
          <w:sz w:val="20"/>
          <w:szCs w:val="20"/>
        </w:rPr>
        <w:t>f</w:t>
      </w:r>
      <w:r w:rsidR="00E276C6" w:rsidRPr="005C3A8D">
        <w:rPr>
          <w:rFonts w:ascii="Times New Roman" w:hAnsi="Times New Roman" w:cs="Times New Roman"/>
          <w:sz w:val="20"/>
          <w:szCs w:val="20"/>
        </w:rPr>
        <w:t>ahrens in Deutschland (</w:t>
      </w:r>
      <w:proofErr w:type="spellStart"/>
      <w:r w:rsidR="00E276C6" w:rsidRPr="005C3A8D">
        <w:rPr>
          <w:rFonts w:ascii="Times New Roman" w:hAnsi="Times New Roman" w:cs="Times New Roman"/>
          <w:sz w:val="20"/>
          <w:szCs w:val="20"/>
        </w:rPr>
        <w:t>Resettlement</w:t>
      </w:r>
      <w:proofErr w:type="spellEnd"/>
      <w:r w:rsidR="00E276C6" w:rsidRPr="005C3A8D">
        <w:rPr>
          <w:rFonts w:ascii="Times New Roman" w:hAnsi="Times New Roman" w:cs="Times New Roman"/>
          <w:sz w:val="20"/>
          <w:szCs w:val="20"/>
        </w:rPr>
        <w:t xml:space="preserve">) einen Aufenthaltstitel erhalten haben. </w:t>
      </w:r>
    </w:p>
    <w:p w14:paraId="14B3292D" w14:textId="77777777" w:rsidR="00A1662E" w:rsidRPr="005C3A8D" w:rsidRDefault="00A1662E" w:rsidP="00A166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 xml:space="preserve">Stufe Ü </w:t>
      </w:r>
      <w:r w:rsidRPr="005C3A8D">
        <w:rPr>
          <w:rFonts w:ascii="Times New Roman" w:hAnsi="Times New Roman" w:cs="Times New Roman"/>
          <w:sz w:val="18"/>
          <w:szCs w:val="18"/>
        </w:rPr>
        <w:t>(bis 31.12.2017)</w:t>
      </w:r>
      <w:r w:rsidRPr="005C3A8D">
        <w:rPr>
          <w:rFonts w:ascii="Times New Roman" w:hAnsi="Times New Roman" w:cs="Times New Roman"/>
          <w:b/>
          <w:sz w:val="20"/>
          <w:szCs w:val="20"/>
        </w:rPr>
        <w:tab/>
        <w:t>800 €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pro Erwachsenen/Jugendlichen und </w:t>
      </w:r>
      <w:r w:rsidRPr="005C3A8D">
        <w:rPr>
          <w:rFonts w:ascii="Times New Roman" w:hAnsi="Times New Roman" w:cs="Times New Roman"/>
          <w:b/>
          <w:sz w:val="20"/>
          <w:szCs w:val="20"/>
        </w:rPr>
        <w:t>400 €</w:t>
      </w:r>
      <w:r w:rsidRPr="005C3A8D">
        <w:rPr>
          <w:rFonts w:ascii="Times New Roman" w:hAnsi="Times New Roman" w:cs="Times New Roman"/>
          <w:sz w:val="20"/>
          <w:szCs w:val="20"/>
        </w:rPr>
        <w:t xml:space="preserve"> pro Kind unter 12 Jahren</w:t>
      </w:r>
    </w:p>
    <w:p w14:paraId="383F5387" w14:textId="77777777" w:rsidR="00A1662E" w:rsidRPr="005C3A8D" w:rsidRDefault="00A1662E" w:rsidP="00A1662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Eine Person, die entweder</w:t>
      </w:r>
    </w:p>
    <w:p w14:paraId="70743403" w14:textId="77777777" w:rsidR="00A1662E" w:rsidRPr="005C3A8D" w:rsidRDefault="00A1662E" w:rsidP="00A1662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vollziehbar ausreisepflichtig ist, auch wenn eine Abschiebungsandrohung noch nicht oder nicht mehr vollziehbar sind, oder</w:t>
      </w:r>
    </w:p>
    <w:p w14:paraId="34FC4C5B" w14:textId="77777777" w:rsidR="00A1662E" w:rsidRPr="005C3A8D" w:rsidRDefault="00A1662E" w:rsidP="00A1662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eine Duldung nach § 60a des Aufenthaltsgesetzes besitzt, oder</w:t>
      </w:r>
    </w:p>
    <w:p w14:paraId="4E09FCE0" w14:textId="77777777" w:rsidR="00A1662E" w:rsidRPr="005C3A8D" w:rsidRDefault="00A1662E" w:rsidP="00A1662E">
      <w:pPr>
        <w:pStyle w:val="Listenabsatz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einen Folgeantrag nach § 71 des Asylgesetzes oder einen Zweitantrag nach § 71a des Asylgesetzes gestellt hat, </w:t>
      </w:r>
    </w:p>
    <w:p w14:paraId="7036F197" w14:textId="77777777" w:rsidR="00A1662E" w:rsidRPr="005C3A8D" w:rsidRDefault="00A1662E" w:rsidP="00A1662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kann ebenfalls eine finanzielle Unterstützung erhalten.</w:t>
      </w:r>
    </w:p>
    <w:p w14:paraId="06DF345B" w14:textId="77777777" w:rsidR="00A1662E" w:rsidRPr="005C3A8D" w:rsidRDefault="00A1662E" w:rsidP="00A1662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Stufe Ü wird Personen gewährt, die vor dem 01. Februar 2017 in Deutschland registriert wurden und die o.g. Voraussetzungen (vollziehbare Ausreisepflicht, Duldung, Folge-/Zweitantrag) bereits vor dem 01. August 2017 erfüllt haben. </w:t>
      </w:r>
    </w:p>
    <w:p w14:paraId="3BE83C55" w14:textId="77777777" w:rsidR="006743C7" w:rsidRPr="005C3A8D" w:rsidRDefault="00A1662E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Es ist erforderlich, ggf. gestellte Anträge, Rechtsbehelfe oder Rechtsmittel, die auf Gewährung von Asyl, Sicherung des Verbleibs in Deutschland oder eine Einreise nach Deutschland gerichtet sind, zurückzunehmen.</w:t>
      </w:r>
    </w:p>
    <w:p w14:paraId="575F6856" w14:textId="77777777" w:rsidR="00535738" w:rsidRPr="005C3A8D" w:rsidRDefault="00197522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br/>
      </w:r>
      <w:r w:rsidR="003F217B" w:rsidRPr="005C3A8D">
        <w:rPr>
          <w:rFonts w:ascii="Times New Roman" w:hAnsi="Times New Roman" w:cs="Times New Roman"/>
          <w:b/>
          <w:sz w:val="20"/>
          <w:szCs w:val="20"/>
        </w:rPr>
        <w:t>C</w:t>
      </w:r>
      <w:r w:rsidR="007E2839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535738" w:rsidRPr="005C3A8D">
        <w:rPr>
          <w:rFonts w:ascii="Times New Roman" w:hAnsi="Times New Roman" w:cs="Times New Roman"/>
          <w:b/>
          <w:sz w:val="20"/>
          <w:szCs w:val="20"/>
        </w:rPr>
        <w:tab/>
        <w:t>Familienförderung</w:t>
      </w:r>
    </w:p>
    <w:p w14:paraId="023294D2" w14:textId="77777777" w:rsidR="00535738" w:rsidRPr="005C3A8D" w:rsidRDefault="00535738" w:rsidP="00C11A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Ein Familienzuschlag </w:t>
      </w:r>
      <w:r w:rsidR="00EA2E48" w:rsidRPr="005C3A8D">
        <w:rPr>
          <w:rFonts w:ascii="Times New Roman" w:hAnsi="Times New Roman" w:cs="Times New Roman"/>
          <w:sz w:val="20"/>
          <w:szCs w:val="20"/>
        </w:rPr>
        <w:t xml:space="preserve">von </w:t>
      </w:r>
      <w:r w:rsidR="00EA2E48" w:rsidRPr="005C3A8D">
        <w:rPr>
          <w:rFonts w:ascii="Times New Roman" w:hAnsi="Times New Roman" w:cs="Times New Roman"/>
          <w:b/>
          <w:sz w:val="20"/>
          <w:szCs w:val="20"/>
        </w:rPr>
        <w:t>500 €</w:t>
      </w:r>
      <w:r w:rsidR="00EA2E48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3F217B" w:rsidRPr="005C3A8D">
        <w:rPr>
          <w:rFonts w:ascii="Times New Roman" w:hAnsi="Times New Roman" w:cs="Times New Roman"/>
          <w:sz w:val="20"/>
          <w:szCs w:val="20"/>
        </w:rPr>
        <w:t xml:space="preserve">pro Familie </w:t>
      </w:r>
      <w:r w:rsidRPr="005C3A8D">
        <w:rPr>
          <w:rFonts w:ascii="Times New Roman" w:hAnsi="Times New Roman" w:cs="Times New Roman"/>
          <w:sz w:val="20"/>
          <w:szCs w:val="20"/>
        </w:rPr>
        <w:t>wird gewährt, wenn mehr als vier Famil</w:t>
      </w:r>
      <w:r w:rsidR="00CA7FF0" w:rsidRPr="005C3A8D">
        <w:rPr>
          <w:rFonts w:ascii="Times New Roman" w:hAnsi="Times New Roman" w:cs="Times New Roman"/>
          <w:sz w:val="20"/>
          <w:szCs w:val="20"/>
        </w:rPr>
        <w:t xml:space="preserve">ienmitgliedern </w:t>
      </w:r>
      <w:r w:rsidR="003F217B" w:rsidRPr="005C3A8D">
        <w:rPr>
          <w:rFonts w:ascii="Times New Roman" w:hAnsi="Times New Roman" w:cs="Times New Roman"/>
          <w:sz w:val="20"/>
          <w:szCs w:val="20"/>
        </w:rPr>
        <w:t xml:space="preserve">gemeinsam </w:t>
      </w:r>
      <w:r w:rsidR="00CA7FF0" w:rsidRPr="005C3A8D">
        <w:rPr>
          <w:rFonts w:ascii="Times New Roman" w:hAnsi="Times New Roman" w:cs="Times New Roman"/>
          <w:sz w:val="20"/>
          <w:szCs w:val="20"/>
        </w:rPr>
        <w:t>ein</w:t>
      </w:r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3F217B" w:rsidRPr="005C3A8D">
        <w:rPr>
          <w:rFonts w:ascii="Times New Roman" w:hAnsi="Times New Roman" w:cs="Times New Roman"/>
          <w:sz w:val="20"/>
          <w:szCs w:val="20"/>
        </w:rPr>
        <w:t>A</w:t>
      </w:r>
      <w:r w:rsidRPr="005C3A8D">
        <w:rPr>
          <w:rFonts w:ascii="Times New Roman" w:hAnsi="Times New Roman" w:cs="Times New Roman"/>
          <w:sz w:val="20"/>
          <w:szCs w:val="20"/>
        </w:rPr>
        <w:t xml:space="preserve">ntrag </w:t>
      </w:r>
      <w:r w:rsidR="00EA2E48" w:rsidRPr="005C3A8D">
        <w:rPr>
          <w:rFonts w:ascii="Times New Roman" w:hAnsi="Times New Roman" w:cs="Times New Roman"/>
          <w:sz w:val="20"/>
          <w:szCs w:val="20"/>
        </w:rPr>
        <w:t xml:space="preserve">auf </w:t>
      </w:r>
      <w:proofErr w:type="spellStart"/>
      <w:r w:rsidR="00EA2E48"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="00EA2E48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CA7FF0" w:rsidRPr="005C3A8D">
        <w:rPr>
          <w:rFonts w:ascii="Times New Roman" w:hAnsi="Times New Roman" w:cs="Times New Roman"/>
          <w:sz w:val="20"/>
          <w:szCs w:val="20"/>
        </w:rPr>
        <w:t>bewilligt wird</w:t>
      </w:r>
      <w:r w:rsidRPr="005C3A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83ED24" w14:textId="77777777" w:rsidR="00697BBD" w:rsidRPr="005C3A8D" w:rsidRDefault="00B46559" w:rsidP="00697BBD">
      <w:pPr>
        <w:spacing w:after="3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Ein Familienmitglied ist, wer</w:t>
      </w:r>
      <w:r w:rsidR="007E2839" w:rsidRPr="005C3A8D">
        <w:rPr>
          <w:rFonts w:ascii="Times New Roman" w:hAnsi="Times New Roman" w:cs="Times New Roman"/>
          <w:sz w:val="20"/>
          <w:szCs w:val="20"/>
        </w:rPr>
        <w:t xml:space="preserve"> für eine andere Person bzw. gegenüber einer anderen Person Sorge-, Fürsorge</w:t>
      </w:r>
      <w:r w:rsidR="003F217B" w:rsidRPr="005C3A8D">
        <w:rPr>
          <w:rFonts w:ascii="Times New Roman" w:hAnsi="Times New Roman" w:cs="Times New Roman"/>
          <w:sz w:val="20"/>
          <w:szCs w:val="20"/>
        </w:rPr>
        <w:t>-</w:t>
      </w:r>
      <w:r w:rsidR="007E2839" w:rsidRPr="005C3A8D">
        <w:rPr>
          <w:rFonts w:ascii="Times New Roman" w:hAnsi="Times New Roman" w:cs="Times New Roman"/>
          <w:sz w:val="20"/>
          <w:szCs w:val="20"/>
        </w:rPr>
        <w:t xml:space="preserve"> und/oder Erziehungspflichten trägt. Sind die Familienmitglieder nicht in gerader Linie miteinander verwandt oder verheiratet, ist der Antrag gesondert zu begründen.</w:t>
      </w:r>
    </w:p>
    <w:p w14:paraId="052D6868" w14:textId="77777777" w:rsidR="000314E8" w:rsidRPr="005C3A8D" w:rsidRDefault="000314E8" w:rsidP="00697BBD">
      <w:pPr>
        <w:spacing w:after="3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0B1E98" w14:textId="77777777" w:rsidR="00140541" w:rsidRPr="005C3A8D" w:rsidRDefault="003F217B" w:rsidP="00697BBD">
      <w:pPr>
        <w:spacing w:after="3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C02656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C02656" w:rsidRPr="005C3A8D">
        <w:rPr>
          <w:rFonts w:ascii="Times New Roman" w:hAnsi="Times New Roman" w:cs="Times New Roman"/>
          <w:b/>
          <w:sz w:val="20"/>
          <w:szCs w:val="20"/>
        </w:rPr>
        <w:tab/>
        <w:t>Antragstellung</w:t>
      </w:r>
    </w:p>
    <w:p w14:paraId="57A18BA1" w14:textId="77777777" w:rsidR="00697BBD" w:rsidRPr="005C3A8D" w:rsidRDefault="00B46559" w:rsidP="00697BBD">
      <w:pPr>
        <w:spacing w:after="3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wird nur auf Antrag gewährt. Wie bei REAG/GARP besteht kein Rechtsanspruch auf </w:t>
      </w:r>
      <w:r w:rsidR="003F217B" w:rsidRPr="005C3A8D">
        <w:rPr>
          <w:rFonts w:ascii="Times New Roman" w:hAnsi="Times New Roman" w:cs="Times New Roman"/>
          <w:sz w:val="20"/>
          <w:szCs w:val="20"/>
        </w:rPr>
        <w:t>finanzielle Unterstützung</w:t>
      </w:r>
      <w:r w:rsidRPr="005C3A8D">
        <w:rPr>
          <w:rFonts w:ascii="Times New Roman" w:hAnsi="Times New Roman" w:cs="Times New Roman"/>
          <w:sz w:val="20"/>
          <w:szCs w:val="20"/>
        </w:rPr>
        <w:t xml:space="preserve">. </w:t>
      </w:r>
      <w:r w:rsidR="00C02656" w:rsidRPr="005C3A8D">
        <w:rPr>
          <w:rFonts w:ascii="Times New Roman" w:hAnsi="Times New Roman" w:cs="Times New Roman"/>
          <w:sz w:val="20"/>
          <w:szCs w:val="20"/>
        </w:rPr>
        <w:t>Anträge können, wie REAG/GARP-Anträge, nur über eine kommunale Behörde bzw. Landesbehörde (z.B. Sozial</w:t>
      </w:r>
      <w:r w:rsidR="001D2572" w:rsidRPr="005C3A8D">
        <w:rPr>
          <w:rFonts w:ascii="Times New Roman" w:hAnsi="Times New Roman" w:cs="Times New Roman"/>
          <w:sz w:val="20"/>
          <w:szCs w:val="20"/>
        </w:rPr>
        <w:t>am</w:t>
      </w:r>
      <w:r w:rsidR="00C02656" w:rsidRPr="005C3A8D">
        <w:rPr>
          <w:rFonts w:ascii="Times New Roman" w:hAnsi="Times New Roman" w:cs="Times New Roman"/>
          <w:sz w:val="20"/>
          <w:szCs w:val="20"/>
        </w:rPr>
        <w:t>t, Ausländerbehörde), Wohlfahrtsverbände, Fachberatungsstellen, Zentrale Rückkehrberatungsstellen oder über den UNHCR gestellt werden.</w:t>
      </w:r>
      <w:r w:rsidR="00F45E3D" w:rsidRPr="005C3A8D">
        <w:rPr>
          <w:rFonts w:ascii="Times New Roman" w:hAnsi="Times New Roman" w:cs="Times New Roman"/>
          <w:sz w:val="20"/>
          <w:szCs w:val="20"/>
        </w:rPr>
        <w:t xml:space="preserve"> Im Rahmen der Antragstellung ist es erforderlich, dass der Antragsteller die dem Antrag beigefügte </w:t>
      </w:r>
      <w:r w:rsidR="00A24171" w:rsidRPr="005C3A8D">
        <w:rPr>
          <w:rFonts w:ascii="Times New Roman" w:hAnsi="Times New Roman" w:cs="Times New Roman"/>
          <w:sz w:val="20"/>
          <w:szCs w:val="20"/>
        </w:rPr>
        <w:t xml:space="preserve">Verzichts- bzw. </w:t>
      </w:r>
      <w:r w:rsidR="00F45E3D" w:rsidRPr="005C3A8D">
        <w:rPr>
          <w:rFonts w:ascii="Times New Roman" w:hAnsi="Times New Roman" w:cs="Times New Roman"/>
          <w:sz w:val="20"/>
          <w:szCs w:val="20"/>
        </w:rPr>
        <w:t>Rücknahmeerklärung unterschreibt und dass diese mit dem Antrag übermittelt wird.</w:t>
      </w:r>
    </w:p>
    <w:p w14:paraId="6B76743B" w14:textId="77777777" w:rsidR="00EA0CAF" w:rsidRPr="005C3A8D" w:rsidRDefault="003F217B" w:rsidP="00697BBD">
      <w:pPr>
        <w:spacing w:after="3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E</w:t>
      </w:r>
      <w:r w:rsidR="00EA0CAF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EA0CAF" w:rsidRPr="005C3A8D">
        <w:rPr>
          <w:rFonts w:ascii="Times New Roman" w:hAnsi="Times New Roman" w:cs="Times New Roman"/>
          <w:b/>
          <w:sz w:val="20"/>
          <w:szCs w:val="20"/>
        </w:rPr>
        <w:tab/>
        <w:t>Auszahlung</w:t>
      </w:r>
    </w:p>
    <w:p w14:paraId="3A55E5FB" w14:textId="77777777" w:rsidR="00041E12" w:rsidRPr="005C3A8D" w:rsidRDefault="00EA0CAF" w:rsidP="00C11AA2">
      <w:pPr>
        <w:spacing w:after="3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Die Auszahlung der </w:t>
      </w:r>
      <w:proofErr w:type="spellStart"/>
      <w:r w:rsidR="00B46559"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A1662E" w:rsidRPr="005C3A8D">
        <w:rPr>
          <w:rFonts w:ascii="Times New Roman" w:hAnsi="Times New Roman" w:cs="Times New Roman"/>
          <w:sz w:val="20"/>
          <w:szCs w:val="20"/>
        </w:rPr>
        <w:t xml:space="preserve">erfolgt </w:t>
      </w:r>
      <w:r w:rsidRPr="005C3A8D">
        <w:rPr>
          <w:rFonts w:ascii="Times New Roman" w:hAnsi="Times New Roman" w:cs="Times New Roman"/>
          <w:sz w:val="20"/>
          <w:szCs w:val="20"/>
        </w:rPr>
        <w:t xml:space="preserve">in zwei </w:t>
      </w:r>
      <w:r w:rsidR="00BF1B42" w:rsidRPr="005C3A8D">
        <w:rPr>
          <w:rFonts w:ascii="Times New Roman" w:hAnsi="Times New Roman" w:cs="Times New Roman"/>
          <w:sz w:val="20"/>
          <w:szCs w:val="20"/>
        </w:rPr>
        <w:t>Raten</w:t>
      </w:r>
      <w:r w:rsidRPr="005C3A8D">
        <w:rPr>
          <w:rFonts w:ascii="Times New Roman" w:hAnsi="Times New Roman" w:cs="Times New Roman"/>
          <w:sz w:val="20"/>
          <w:szCs w:val="20"/>
        </w:rPr>
        <w:t xml:space="preserve">. Die Auszahlung der ersten Hälfte des </w:t>
      </w:r>
      <w:r w:rsidR="003F217B" w:rsidRPr="005C3A8D">
        <w:rPr>
          <w:rFonts w:ascii="Times New Roman" w:hAnsi="Times New Roman" w:cs="Times New Roman"/>
          <w:sz w:val="20"/>
          <w:szCs w:val="20"/>
        </w:rPr>
        <w:t>B</w:t>
      </w:r>
      <w:r w:rsidR="00B46559" w:rsidRPr="005C3A8D">
        <w:rPr>
          <w:rFonts w:ascii="Times New Roman" w:hAnsi="Times New Roman" w:cs="Times New Roman"/>
          <w:sz w:val="20"/>
          <w:szCs w:val="20"/>
        </w:rPr>
        <w:t xml:space="preserve">etrages </w:t>
      </w:r>
      <w:r w:rsidR="00A1662E" w:rsidRPr="005C3A8D">
        <w:rPr>
          <w:rFonts w:ascii="Times New Roman" w:hAnsi="Times New Roman" w:cs="Times New Roman"/>
          <w:sz w:val="20"/>
          <w:szCs w:val="20"/>
        </w:rPr>
        <w:t xml:space="preserve">erfolgt </w:t>
      </w:r>
      <w:r w:rsidRPr="005C3A8D">
        <w:rPr>
          <w:rFonts w:ascii="Times New Roman" w:hAnsi="Times New Roman" w:cs="Times New Roman"/>
          <w:sz w:val="20"/>
          <w:szCs w:val="20"/>
        </w:rPr>
        <w:t>gleichzeitig mit der Auszahlung der</w:t>
      </w:r>
      <w:r w:rsidR="00B46559" w:rsidRPr="005C3A8D">
        <w:rPr>
          <w:rFonts w:ascii="Times New Roman" w:hAnsi="Times New Roman" w:cs="Times New Roman"/>
          <w:sz w:val="20"/>
          <w:szCs w:val="20"/>
        </w:rPr>
        <w:t xml:space="preserve"> GARP-Starthilfe; d</w:t>
      </w:r>
      <w:r w:rsidRPr="005C3A8D">
        <w:rPr>
          <w:rFonts w:ascii="Times New Roman" w:hAnsi="Times New Roman" w:cs="Times New Roman"/>
          <w:sz w:val="20"/>
          <w:szCs w:val="20"/>
        </w:rPr>
        <w:t>ie Auszahlung der zweiten Hälfte sechs Monate spä</w:t>
      </w:r>
      <w:r w:rsidR="00B46559" w:rsidRPr="005C3A8D">
        <w:rPr>
          <w:rFonts w:ascii="Times New Roman" w:hAnsi="Times New Roman" w:cs="Times New Roman"/>
          <w:sz w:val="20"/>
          <w:szCs w:val="20"/>
        </w:rPr>
        <w:t xml:space="preserve">ter im </w:t>
      </w:r>
      <w:r w:rsidR="0015196B" w:rsidRPr="005C3A8D">
        <w:rPr>
          <w:rFonts w:ascii="Times New Roman" w:hAnsi="Times New Roman" w:cs="Times New Roman"/>
          <w:sz w:val="20"/>
          <w:szCs w:val="20"/>
        </w:rPr>
        <w:t>Ziel</w:t>
      </w:r>
      <w:r w:rsidR="00B46559" w:rsidRPr="005C3A8D">
        <w:rPr>
          <w:rFonts w:ascii="Times New Roman" w:hAnsi="Times New Roman" w:cs="Times New Roman"/>
          <w:sz w:val="20"/>
          <w:szCs w:val="20"/>
        </w:rPr>
        <w:t>land</w:t>
      </w:r>
      <w:r w:rsidRPr="005C3A8D">
        <w:rPr>
          <w:rFonts w:ascii="Times New Roman" w:hAnsi="Times New Roman" w:cs="Times New Roman"/>
          <w:sz w:val="20"/>
          <w:szCs w:val="20"/>
        </w:rPr>
        <w:t>.</w:t>
      </w:r>
      <w:r w:rsidR="00B46559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F45E3D" w:rsidRPr="005C3A8D">
        <w:rPr>
          <w:rFonts w:ascii="Times New Roman" w:hAnsi="Times New Roman" w:cs="Times New Roman"/>
          <w:sz w:val="20"/>
          <w:szCs w:val="20"/>
        </w:rPr>
        <w:t>Weitere diesbezügliche Informationen erhalten die Rückkehrer mit der Förderzusage.</w:t>
      </w:r>
    </w:p>
    <w:p w14:paraId="0C64B36A" w14:textId="77777777" w:rsidR="00EA0CAF" w:rsidRPr="005C3A8D" w:rsidRDefault="00041E12" w:rsidP="00C11AA2">
      <w:pPr>
        <w:spacing w:after="3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Abweichend von dieser Regelung erfolgt für Personen, die in der Stufe S gefördert werden, </w:t>
      </w:r>
      <w:r w:rsidR="00A56BFC" w:rsidRPr="005C3A8D">
        <w:rPr>
          <w:rFonts w:ascii="Times New Roman" w:hAnsi="Times New Roman" w:cs="Times New Roman"/>
          <w:sz w:val="20"/>
          <w:szCs w:val="20"/>
        </w:rPr>
        <w:t xml:space="preserve">die Auszahlung der </w:t>
      </w:r>
      <w:r w:rsidR="00227120" w:rsidRPr="005C3A8D">
        <w:rPr>
          <w:rFonts w:ascii="Times New Roman" w:hAnsi="Times New Roman" w:cs="Times New Roman"/>
          <w:sz w:val="20"/>
          <w:szCs w:val="20"/>
        </w:rPr>
        <w:t xml:space="preserve">gesamten </w:t>
      </w:r>
      <w:proofErr w:type="spellStart"/>
      <w:r w:rsidR="00A56BFC"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="00A56BFC" w:rsidRPr="005C3A8D">
        <w:rPr>
          <w:rFonts w:ascii="Times New Roman" w:hAnsi="Times New Roman" w:cs="Times New Roman"/>
          <w:sz w:val="20"/>
          <w:szCs w:val="20"/>
        </w:rPr>
        <w:t xml:space="preserve"> </w:t>
      </w:r>
      <w:r w:rsidR="00227120" w:rsidRPr="005C3A8D">
        <w:rPr>
          <w:rFonts w:ascii="Times New Roman" w:hAnsi="Times New Roman" w:cs="Times New Roman"/>
          <w:sz w:val="20"/>
          <w:szCs w:val="20"/>
        </w:rPr>
        <w:t xml:space="preserve">in einer Rate, </w:t>
      </w:r>
      <w:r w:rsidRPr="005C3A8D">
        <w:rPr>
          <w:rFonts w:ascii="Times New Roman" w:hAnsi="Times New Roman" w:cs="Times New Roman"/>
          <w:sz w:val="20"/>
          <w:szCs w:val="20"/>
        </w:rPr>
        <w:t>gleichzeitig mit der GARP-Starthilfe am Flughafen in Deutschland.</w:t>
      </w:r>
      <w:r w:rsidR="00F45E3D" w:rsidRPr="005C3A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43AC33" w14:textId="77777777" w:rsidR="00320E05" w:rsidRPr="005C3A8D" w:rsidRDefault="003F217B" w:rsidP="0001549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A8D">
        <w:rPr>
          <w:rFonts w:ascii="Times New Roman" w:hAnsi="Times New Roman" w:cs="Times New Roman"/>
          <w:b/>
          <w:sz w:val="20"/>
          <w:szCs w:val="20"/>
        </w:rPr>
        <w:t>F</w:t>
      </w:r>
      <w:r w:rsidR="001D2572" w:rsidRPr="005C3A8D">
        <w:rPr>
          <w:rFonts w:ascii="Times New Roman" w:hAnsi="Times New Roman" w:cs="Times New Roman"/>
          <w:b/>
          <w:sz w:val="20"/>
          <w:szCs w:val="20"/>
        </w:rPr>
        <w:t>.</w:t>
      </w:r>
      <w:r w:rsidR="001D2572" w:rsidRPr="005C3A8D">
        <w:rPr>
          <w:rFonts w:ascii="Times New Roman" w:hAnsi="Times New Roman" w:cs="Times New Roman"/>
          <w:b/>
          <w:sz w:val="20"/>
          <w:szCs w:val="20"/>
        </w:rPr>
        <w:tab/>
        <w:t>Sonstige Hinweise</w:t>
      </w:r>
    </w:p>
    <w:p w14:paraId="5531C6F7" w14:textId="77777777" w:rsidR="00015498" w:rsidRPr="005C3A8D" w:rsidRDefault="00C02656" w:rsidP="007124A1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Die Ausreise muss unverzüglich nach Antragstellung erfolgen, d.h. ohne schuldhaftes Zögern.</w:t>
      </w:r>
      <w:r w:rsidR="001D2572" w:rsidRPr="005C3A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AAD289" w14:textId="77777777" w:rsidR="00015498" w:rsidRPr="005C3A8D" w:rsidRDefault="00015498" w:rsidP="007124A1">
      <w:pPr>
        <w:pStyle w:val="Listenabsatz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BC5AF" w14:textId="77777777" w:rsidR="00015498" w:rsidRPr="005C3A8D" w:rsidRDefault="007124A1" w:rsidP="007124A1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>Bei</w:t>
      </w:r>
      <w:r w:rsidR="00015498" w:rsidRPr="005C3A8D">
        <w:rPr>
          <w:rFonts w:ascii="Times New Roman" w:hAnsi="Times New Roman" w:cs="Times New Roman"/>
          <w:sz w:val="20"/>
          <w:szCs w:val="20"/>
        </w:rPr>
        <w:t xml:space="preserve"> einer Weiterwanderung in einen Mitgliedstaat der Europäischen Union </w:t>
      </w:r>
      <w:r w:rsidRPr="005C3A8D">
        <w:rPr>
          <w:rFonts w:ascii="Times New Roman" w:hAnsi="Times New Roman" w:cs="Times New Roman"/>
          <w:sz w:val="20"/>
          <w:szCs w:val="20"/>
        </w:rPr>
        <w:t xml:space="preserve">wird </w:t>
      </w:r>
      <w:r w:rsidR="00015498" w:rsidRPr="005C3A8D">
        <w:rPr>
          <w:rFonts w:ascii="Times New Roman" w:hAnsi="Times New Roman" w:cs="Times New Roman"/>
          <w:sz w:val="20"/>
          <w:szCs w:val="20"/>
        </w:rPr>
        <w:t xml:space="preserve">keine finanzielle Unterstützung nach </w:t>
      </w:r>
      <w:proofErr w:type="spellStart"/>
      <w:r w:rsidR="00015498"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="00015498" w:rsidRPr="005C3A8D">
        <w:rPr>
          <w:rFonts w:ascii="Times New Roman" w:hAnsi="Times New Roman" w:cs="Times New Roman"/>
          <w:sz w:val="20"/>
          <w:szCs w:val="20"/>
        </w:rPr>
        <w:t xml:space="preserve"> gewährt.</w:t>
      </w:r>
    </w:p>
    <w:p w14:paraId="78BBA469" w14:textId="77777777" w:rsidR="007124A1" w:rsidRPr="005C3A8D" w:rsidRDefault="007124A1" w:rsidP="007124A1">
      <w:pPr>
        <w:pStyle w:val="Listenabsatz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9F482E" w14:textId="77777777" w:rsidR="007124A1" w:rsidRPr="005C3A8D" w:rsidRDefault="007124A1" w:rsidP="007124A1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Die Förderung einer freiwilligen Rückkehr ins Herkunftsland von sogenannten „Dublin-Fällen“ ist analog zu REAG/GARP im Rahmen von </w:t>
      </w: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möglich.</w:t>
      </w:r>
    </w:p>
    <w:p w14:paraId="66A0E640" w14:textId="77777777" w:rsidR="00C02656" w:rsidRPr="005C3A8D" w:rsidRDefault="00C02656" w:rsidP="007124A1">
      <w:pPr>
        <w:pStyle w:val="Listenabsatz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AE0169" w14:textId="77777777" w:rsidR="00535738" w:rsidRPr="005C3A8D" w:rsidRDefault="00F45E3D" w:rsidP="007124A1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A8D">
        <w:rPr>
          <w:rFonts w:ascii="Times New Roman" w:hAnsi="Times New Roman" w:cs="Times New Roman"/>
          <w:sz w:val="20"/>
          <w:szCs w:val="20"/>
        </w:rPr>
        <w:t xml:space="preserve">Entsprechend </w:t>
      </w:r>
      <w:r w:rsidR="00A74F19" w:rsidRPr="005C3A8D">
        <w:rPr>
          <w:rFonts w:ascii="Times New Roman" w:hAnsi="Times New Roman" w:cs="Times New Roman"/>
          <w:sz w:val="20"/>
          <w:szCs w:val="20"/>
        </w:rPr>
        <w:t xml:space="preserve">3.4.4. und 3.4.6. des Merkblatts „REAG/GARP-Programm 2017“ (Stand: </w:t>
      </w:r>
      <w:r w:rsidR="00081AC9" w:rsidRPr="005C3A8D">
        <w:rPr>
          <w:rFonts w:ascii="Times New Roman" w:hAnsi="Times New Roman" w:cs="Times New Roman"/>
          <w:sz w:val="20"/>
          <w:szCs w:val="20"/>
        </w:rPr>
        <w:t xml:space="preserve">Juli </w:t>
      </w:r>
      <w:r w:rsidR="00757241" w:rsidRPr="005C3A8D">
        <w:rPr>
          <w:rFonts w:ascii="Times New Roman" w:hAnsi="Times New Roman" w:cs="Times New Roman"/>
          <w:sz w:val="20"/>
          <w:szCs w:val="20"/>
        </w:rPr>
        <w:t>2017</w:t>
      </w:r>
      <w:r w:rsidR="00A74F19" w:rsidRPr="005C3A8D">
        <w:rPr>
          <w:rFonts w:ascii="Times New Roman" w:hAnsi="Times New Roman" w:cs="Times New Roman"/>
          <w:sz w:val="20"/>
          <w:szCs w:val="20"/>
        </w:rPr>
        <w:t xml:space="preserve">) </w:t>
      </w:r>
      <w:r w:rsidRPr="005C3A8D">
        <w:rPr>
          <w:rFonts w:ascii="Times New Roman" w:hAnsi="Times New Roman" w:cs="Times New Roman"/>
          <w:sz w:val="20"/>
          <w:szCs w:val="20"/>
        </w:rPr>
        <w:t xml:space="preserve">besteht auch bei </w:t>
      </w:r>
      <w:proofErr w:type="spellStart"/>
      <w:r w:rsidRPr="005C3A8D">
        <w:rPr>
          <w:rFonts w:ascii="Times New Roman" w:hAnsi="Times New Roman" w:cs="Times New Roman"/>
          <w:sz w:val="20"/>
          <w:szCs w:val="20"/>
        </w:rPr>
        <w:t>StarthilfePlus</w:t>
      </w:r>
      <w:proofErr w:type="spellEnd"/>
      <w:r w:rsidRPr="005C3A8D">
        <w:rPr>
          <w:rFonts w:ascii="Times New Roman" w:hAnsi="Times New Roman" w:cs="Times New Roman"/>
          <w:sz w:val="20"/>
          <w:szCs w:val="20"/>
        </w:rPr>
        <w:t xml:space="preserve"> die Rückzahlungsverpflichtung und das Erfordernis einer datenschutzrechtlichen Einwilligung</w:t>
      </w:r>
      <w:r w:rsidR="00A74F19" w:rsidRPr="005C3A8D">
        <w:rPr>
          <w:rFonts w:ascii="Times New Roman" w:hAnsi="Times New Roman" w:cs="Times New Roman"/>
          <w:sz w:val="20"/>
          <w:szCs w:val="20"/>
        </w:rPr>
        <w:t>.</w:t>
      </w:r>
    </w:p>
    <w:sectPr w:rsidR="00535738" w:rsidRPr="005C3A8D" w:rsidSect="00C109F1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486D" w14:textId="77777777" w:rsidR="001B1E15" w:rsidRDefault="001B1E15" w:rsidP="00757241">
      <w:pPr>
        <w:spacing w:after="0" w:line="240" w:lineRule="auto"/>
      </w:pPr>
      <w:r>
        <w:separator/>
      </w:r>
    </w:p>
  </w:endnote>
  <w:endnote w:type="continuationSeparator" w:id="0">
    <w:p w14:paraId="019A2C0D" w14:textId="77777777" w:rsidR="001B1E15" w:rsidRDefault="001B1E15" w:rsidP="0075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892E" w14:textId="77777777" w:rsidR="00757241" w:rsidRPr="00095963" w:rsidRDefault="00757241" w:rsidP="0075724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bCs/>
        <w:sz w:val="16"/>
        <w:szCs w:val="16"/>
      </w:rPr>
      <w:t xml:space="preserve">IOM – Vertretung für Deutschland: </w:t>
    </w:r>
    <w:r w:rsidRPr="00095963">
      <w:rPr>
        <w:rFonts w:ascii="Arial" w:hAnsi="Arial" w:cs="Arial"/>
        <w:b/>
        <w:bCs/>
        <w:sz w:val="16"/>
        <w:szCs w:val="16"/>
      </w:rPr>
      <w:br/>
    </w:r>
    <w:r w:rsidRPr="00095963">
      <w:rPr>
        <w:rFonts w:ascii="Arial" w:hAnsi="Arial" w:cs="Arial"/>
        <w:sz w:val="16"/>
        <w:szCs w:val="16"/>
      </w:rPr>
      <w:t xml:space="preserve">Taubenstraße 20-22 • D-10117 Berlin • </w:t>
    </w:r>
    <w:proofErr w:type="gramStart"/>
    <w:r w:rsidRPr="00095963">
      <w:rPr>
        <w:rFonts w:ascii="Arial" w:hAnsi="Arial" w:cs="Arial"/>
        <w:sz w:val="16"/>
        <w:szCs w:val="16"/>
      </w:rPr>
      <w:t>Deutschland  •</w:t>
    </w:r>
    <w:proofErr w:type="gramEnd"/>
    <w:r w:rsidRPr="00095963">
      <w:rPr>
        <w:rFonts w:ascii="Arial" w:hAnsi="Arial" w:cs="Arial"/>
        <w:sz w:val="16"/>
        <w:szCs w:val="16"/>
      </w:rPr>
      <w:t xml:space="preserve">  Fax: +49.30.278 778 99 </w:t>
    </w:r>
    <w:r w:rsidRPr="00095963">
      <w:rPr>
        <w:rFonts w:ascii="Arial" w:hAnsi="Arial" w:cs="Arial"/>
        <w:sz w:val="16"/>
        <w:szCs w:val="16"/>
      </w:rPr>
      <w:br/>
    </w:r>
    <w:r w:rsidRPr="00095963">
      <w:rPr>
        <w:rFonts w:ascii="Arial" w:hAnsi="Arial" w:cs="Arial"/>
        <w:b/>
        <w:bCs/>
        <w:sz w:val="16"/>
        <w:szCs w:val="16"/>
      </w:rPr>
      <w:t>IOM Zweigstelle in Nürnberg:</w:t>
    </w:r>
    <w:r w:rsidRPr="00095963">
      <w:rPr>
        <w:rFonts w:ascii="Arial" w:hAnsi="Arial" w:cs="Arial"/>
        <w:sz w:val="16"/>
        <w:szCs w:val="16"/>
      </w:rPr>
      <w:br/>
    </w:r>
    <w:proofErr w:type="spellStart"/>
    <w:r w:rsidRPr="00095963">
      <w:rPr>
        <w:rFonts w:ascii="Arial" w:hAnsi="Arial" w:cs="Arial"/>
        <w:sz w:val="16"/>
        <w:szCs w:val="16"/>
      </w:rPr>
      <w:t>Neumeyerstraße</w:t>
    </w:r>
    <w:proofErr w:type="spellEnd"/>
    <w:r w:rsidRPr="00095963">
      <w:rPr>
        <w:rFonts w:ascii="Arial" w:hAnsi="Arial" w:cs="Arial"/>
        <w:sz w:val="16"/>
        <w:szCs w:val="16"/>
      </w:rPr>
      <w:t xml:space="preserve"> 20-26 • D-90411 Nürnberg • Deutschland  • Fax: +49.911.4300 260 </w:t>
    </w:r>
  </w:p>
  <w:p w14:paraId="00787278" w14:textId="77777777" w:rsidR="00757241" w:rsidRPr="00095963" w:rsidRDefault="00757241" w:rsidP="00757241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095963">
      <w:rPr>
        <w:rFonts w:ascii="Arial" w:hAnsi="Arial" w:cs="Arial"/>
        <w:b/>
        <w:sz w:val="16"/>
        <w:szCs w:val="16"/>
      </w:rPr>
      <w:t>Telefonzentrale IOM Deutschland: +49.911.43000</w:t>
    </w:r>
    <w:r w:rsidRPr="00095963">
      <w:rPr>
        <w:rFonts w:ascii="Arial" w:hAnsi="Arial" w:cs="Arial"/>
        <w:sz w:val="16"/>
        <w:szCs w:val="16"/>
      </w:rPr>
      <w:br/>
      <w:t xml:space="preserve">E-Mail: </w:t>
    </w:r>
    <w:hyperlink r:id="rId1" w:history="1">
      <w:r w:rsidRPr="00095963">
        <w:rPr>
          <w:rStyle w:val="Link"/>
          <w:rFonts w:ascii="Arial" w:hAnsi="Arial" w:cs="Arial"/>
          <w:sz w:val="16"/>
          <w:szCs w:val="16"/>
        </w:rPr>
        <w:t>IOM-Germany@iom.int</w:t>
      </w:r>
    </w:hyperlink>
    <w:r w:rsidRPr="00095963">
      <w:rPr>
        <w:rFonts w:ascii="Arial" w:hAnsi="Arial" w:cs="Arial"/>
        <w:sz w:val="16"/>
        <w:szCs w:val="16"/>
      </w:rPr>
      <w:t xml:space="preserve"> • Internet: </w:t>
    </w:r>
    <w:hyperlink r:id="rId2" w:history="1">
      <w:r w:rsidRPr="00095963">
        <w:rPr>
          <w:rStyle w:val="Link"/>
          <w:rFonts w:ascii="Arial" w:hAnsi="Arial" w:cs="Arial"/>
          <w:sz w:val="16"/>
          <w:szCs w:val="16"/>
        </w:rPr>
        <w:t>http://germany.iom.int</w:t>
      </w:r>
    </w:hyperlink>
  </w:p>
  <w:p w14:paraId="27CC2762" w14:textId="77777777" w:rsidR="00757241" w:rsidRDefault="00757241">
    <w:pPr>
      <w:pStyle w:val="Fuzeile"/>
    </w:pPr>
  </w:p>
  <w:p w14:paraId="5E0FA082" w14:textId="77777777" w:rsidR="00757241" w:rsidRDefault="0075724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EDBCB" w14:textId="77777777" w:rsidR="00C109F1" w:rsidRPr="00095963" w:rsidRDefault="00C109F1" w:rsidP="00C109F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bCs/>
        <w:sz w:val="16"/>
        <w:szCs w:val="16"/>
      </w:rPr>
      <w:t xml:space="preserve">IOM – Vertretung für Deutschland: </w:t>
    </w:r>
    <w:r w:rsidRPr="00095963">
      <w:rPr>
        <w:rFonts w:ascii="Arial" w:hAnsi="Arial" w:cs="Arial"/>
        <w:b/>
        <w:bCs/>
        <w:sz w:val="16"/>
        <w:szCs w:val="16"/>
      </w:rPr>
      <w:br/>
    </w:r>
    <w:r w:rsidRPr="00095963">
      <w:rPr>
        <w:rFonts w:ascii="Arial" w:hAnsi="Arial" w:cs="Arial"/>
        <w:sz w:val="16"/>
        <w:szCs w:val="16"/>
      </w:rPr>
      <w:t xml:space="preserve">Taubenstraße 20-22 • D-10117 Berlin • </w:t>
    </w:r>
    <w:proofErr w:type="gramStart"/>
    <w:r w:rsidRPr="00095963">
      <w:rPr>
        <w:rFonts w:ascii="Arial" w:hAnsi="Arial" w:cs="Arial"/>
        <w:sz w:val="16"/>
        <w:szCs w:val="16"/>
      </w:rPr>
      <w:t>Deutschland  •</w:t>
    </w:r>
    <w:proofErr w:type="gramEnd"/>
    <w:r w:rsidRPr="00095963">
      <w:rPr>
        <w:rFonts w:ascii="Arial" w:hAnsi="Arial" w:cs="Arial"/>
        <w:sz w:val="16"/>
        <w:szCs w:val="16"/>
      </w:rPr>
      <w:t xml:space="preserve">  Fax: +49.30.278 778 99 </w:t>
    </w:r>
    <w:r w:rsidRPr="00095963">
      <w:rPr>
        <w:rFonts w:ascii="Arial" w:hAnsi="Arial" w:cs="Arial"/>
        <w:sz w:val="16"/>
        <w:szCs w:val="16"/>
      </w:rPr>
      <w:br/>
    </w:r>
    <w:r w:rsidRPr="00095963">
      <w:rPr>
        <w:rFonts w:ascii="Arial" w:hAnsi="Arial" w:cs="Arial"/>
        <w:b/>
        <w:bCs/>
        <w:sz w:val="16"/>
        <w:szCs w:val="16"/>
      </w:rPr>
      <w:t>IOM Zweigstelle in Nürnberg:</w:t>
    </w:r>
    <w:r w:rsidRPr="00095963">
      <w:rPr>
        <w:rFonts w:ascii="Arial" w:hAnsi="Arial" w:cs="Arial"/>
        <w:sz w:val="16"/>
        <w:szCs w:val="16"/>
      </w:rPr>
      <w:br/>
    </w:r>
    <w:proofErr w:type="spellStart"/>
    <w:r w:rsidRPr="00095963">
      <w:rPr>
        <w:rFonts w:ascii="Arial" w:hAnsi="Arial" w:cs="Arial"/>
        <w:sz w:val="16"/>
        <w:szCs w:val="16"/>
      </w:rPr>
      <w:t>Neumeyerstraße</w:t>
    </w:r>
    <w:proofErr w:type="spellEnd"/>
    <w:r w:rsidRPr="00095963">
      <w:rPr>
        <w:rFonts w:ascii="Arial" w:hAnsi="Arial" w:cs="Arial"/>
        <w:sz w:val="16"/>
        <w:szCs w:val="16"/>
      </w:rPr>
      <w:t xml:space="preserve"> 20-26 • D-90411 Nürnberg • Deutschland  • Fax: +49.911.4300 260 </w:t>
    </w:r>
  </w:p>
  <w:p w14:paraId="2882C228" w14:textId="77777777" w:rsidR="00C109F1" w:rsidRDefault="00C109F1" w:rsidP="00C109F1">
    <w:pPr>
      <w:pBdr>
        <w:top w:val="single" w:sz="4" w:space="1" w:color="auto"/>
      </w:pBdr>
      <w:jc w:val="center"/>
      <w:rPr>
        <w:rStyle w:val="Link"/>
        <w:rFonts w:ascii="Arial" w:hAnsi="Arial" w:cs="Arial"/>
        <w:sz w:val="16"/>
        <w:szCs w:val="16"/>
      </w:rPr>
    </w:pPr>
    <w:r w:rsidRPr="00095963">
      <w:rPr>
        <w:rFonts w:ascii="Arial" w:hAnsi="Arial" w:cs="Arial"/>
        <w:b/>
        <w:sz w:val="16"/>
        <w:szCs w:val="16"/>
      </w:rPr>
      <w:t>Telefonzentrale IOM Deutschland: +49.911.43000</w:t>
    </w:r>
    <w:r w:rsidRPr="00095963">
      <w:rPr>
        <w:rFonts w:ascii="Arial" w:hAnsi="Arial" w:cs="Arial"/>
        <w:sz w:val="16"/>
        <w:szCs w:val="16"/>
      </w:rPr>
      <w:br/>
      <w:t xml:space="preserve">E-Mail: </w:t>
    </w:r>
    <w:hyperlink r:id="rId1" w:history="1">
      <w:r w:rsidRPr="00095963">
        <w:rPr>
          <w:rStyle w:val="Link"/>
          <w:rFonts w:ascii="Arial" w:hAnsi="Arial" w:cs="Arial"/>
          <w:sz w:val="16"/>
          <w:szCs w:val="16"/>
        </w:rPr>
        <w:t>IOM-Germany@iom.int</w:t>
      </w:r>
    </w:hyperlink>
    <w:r w:rsidRPr="00095963">
      <w:rPr>
        <w:rFonts w:ascii="Arial" w:hAnsi="Arial" w:cs="Arial"/>
        <w:sz w:val="16"/>
        <w:szCs w:val="16"/>
      </w:rPr>
      <w:t xml:space="preserve"> • Internet: </w:t>
    </w:r>
    <w:hyperlink r:id="rId2" w:history="1">
      <w:r w:rsidRPr="00095963">
        <w:rPr>
          <w:rStyle w:val="Link"/>
          <w:rFonts w:ascii="Arial" w:hAnsi="Arial" w:cs="Arial"/>
          <w:sz w:val="16"/>
          <w:szCs w:val="16"/>
        </w:rPr>
        <w:t>http://germany.iom.int</w:t>
      </w:r>
    </w:hyperlink>
  </w:p>
  <w:p w14:paraId="3B5F2FFB" w14:textId="77777777" w:rsidR="007B3AE7" w:rsidRDefault="007B3AE7" w:rsidP="00C109F1">
    <w:pPr>
      <w:pBdr>
        <w:top w:val="single" w:sz="4" w:space="1" w:color="auto"/>
      </w:pBdr>
      <w:jc w:val="center"/>
      <w:rPr>
        <w:rStyle w:val="Link"/>
        <w:rFonts w:ascii="Arial" w:hAnsi="Arial" w:cs="Arial"/>
        <w:sz w:val="16"/>
        <w:szCs w:val="16"/>
      </w:rPr>
    </w:pPr>
  </w:p>
  <w:p w14:paraId="4DC0738B" w14:textId="77777777" w:rsidR="007B3AE7" w:rsidRPr="00C109F1" w:rsidRDefault="007B3AE7" w:rsidP="00C109F1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B682" w14:textId="77777777" w:rsidR="001B1E15" w:rsidRDefault="001B1E15" w:rsidP="00757241">
      <w:pPr>
        <w:spacing w:after="0" w:line="240" w:lineRule="auto"/>
      </w:pPr>
      <w:r>
        <w:separator/>
      </w:r>
    </w:p>
  </w:footnote>
  <w:footnote w:type="continuationSeparator" w:id="0">
    <w:p w14:paraId="00AFF85D" w14:textId="77777777" w:rsidR="001B1E15" w:rsidRDefault="001B1E15" w:rsidP="0075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743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E354D50" w14:textId="77777777" w:rsidR="004077DC" w:rsidRPr="004077DC" w:rsidRDefault="004077DC">
        <w:pPr>
          <w:pStyle w:val="Kopfzeile"/>
          <w:jc w:val="center"/>
          <w:rPr>
            <w:color w:val="FFFFFF" w:themeColor="background1"/>
          </w:rPr>
        </w:pPr>
        <w:r w:rsidRPr="004077DC">
          <w:rPr>
            <w:sz w:val="18"/>
            <w:szCs w:val="18"/>
          </w:rPr>
          <w:fldChar w:fldCharType="begin"/>
        </w:r>
        <w:r w:rsidRPr="004077DC">
          <w:rPr>
            <w:sz w:val="18"/>
            <w:szCs w:val="18"/>
          </w:rPr>
          <w:instrText>PAGE   \* MERGEFORMAT</w:instrText>
        </w:r>
        <w:r w:rsidRPr="004077DC">
          <w:rPr>
            <w:sz w:val="18"/>
            <w:szCs w:val="18"/>
          </w:rPr>
          <w:fldChar w:fldCharType="separate"/>
        </w:r>
        <w:r w:rsidR="0029440A">
          <w:rPr>
            <w:noProof/>
            <w:sz w:val="18"/>
            <w:szCs w:val="18"/>
          </w:rPr>
          <w:t>3</w:t>
        </w:r>
        <w:r w:rsidRPr="004077DC">
          <w:rPr>
            <w:sz w:val="18"/>
            <w:szCs w:val="18"/>
          </w:rPr>
          <w:fldChar w:fldCharType="end"/>
        </w:r>
      </w:p>
    </w:sdtContent>
  </w:sdt>
  <w:p w14:paraId="3DE3D227" w14:textId="77777777" w:rsidR="004077DC" w:rsidRDefault="004077DC" w:rsidP="004077DC">
    <w:pPr>
      <w:pStyle w:val="Kopfzeile"/>
      <w:tabs>
        <w:tab w:val="clear" w:pos="4513"/>
        <w:tab w:val="clear" w:pos="9026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5F1"/>
    <w:multiLevelType w:val="hybridMultilevel"/>
    <w:tmpl w:val="EA046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6CA"/>
    <w:multiLevelType w:val="hybridMultilevel"/>
    <w:tmpl w:val="8744BB34"/>
    <w:lvl w:ilvl="0" w:tplc="C63C8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5B1"/>
    <w:multiLevelType w:val="hybridMultilevel"/>
    <w:tmpl w:val="4848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3FAA"/>
    <w:multiLevelType w:val="hybridMultilevel"/>
    <w:tmpl w:val="518A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07D"/>
    <w:multiLevelType w:val="hybridMultilevel"/>
    <w:tmpl w:val="EEEA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6"/>
    <w:rsid w:val="000067A6"/>
    <w:rsid w:val="00015498"/>
    <w:rsid w:val="000314E8"/>
    <w:rsid w:val="00041E12"/>
    <w:rsid w:val="00067148"/>
    <w:rsid w:val="00081AC9"/>
    <w:rsid w:val="00087751"/>
    <w:rsid w:val="000F20AA"/>
    <w:rsid w:val="000F5788"/>
    <w:rsid w:val="00140541"/>
    <w:rsid w:val="0015196B"/>
    <w:rsid w:val="00156D3B"/>
    <w:rsid w:val="00164BBE"/>
    <w:rsid w:val="00197522"/>
    <w:rsid w:val="001A0F13"/>
    <w:rsid w:val="001B1E15"/>
    <w:rsid w:val="001B5F2E"/>
    <w:rsid w:val="001C606E"/>
    <w:rsid w:val="001D0264"/>
    <w:rsid w:val="001D2572"/>
    <w:rsid w:val="002025E0"/>
    <w:rsid w:val="00227120"/>
    <w:rsid w:val="00236075"/>
    <w:rsid w:val="00237A0F"/>
    <w:rsid w:val="0029440A"/>
    <w:rsid w:val="0029702A"/>
    <w:rsid w:val="002E5157"/>
    <w:rsid w:val="00320E05"/>
    <w:rsid w:val="00331141"/>
    <w:rsid w:val="003824E2"/>
    <w:rsid w:val="003C2523"/>
    <w:rsid w:val="003C2786"/>
    <w:rsid w:val="003F217B"/>
    <w:rsid w:val="004077DC"/>
    <w:rsid w:val="0046309D"/>
    <w:rsid w:val="00482FB5"/>
    <w:rsid w:val="00490887"/>
    <w:rsid w:val="004A3ACC"/>
    <w:rsid w:val="004C2D20"/>
    <w:rsid w:val="004C6133"/>
    <w:rsid w:val="004C6D35"/>
    <w:rsid w:val="004F1D61"/>
    <w:rsid w:val="00535738"/>
    <w:rsid w:val="00595E9D"/>
    <w:rsid w:val="005B7377"/>
    <w:rsid w:val="005C3A8D"/>
    <w:rsid w:val="005F1BDA"/>
    <w:rsid w:val="005F7E75"/>
    <w:rsid w:val="006314CF"/>
    <w:rsid w:val="006743C7"/>
    <w:rsid w:val="00683376"/>
    <w:rsid w:val="00697BBD"/>
    <w:rsid w:val="006B3A04"/>
    <w:rsid w:val="006E74F4"/>
    <w:rsid w:val="007124A1"/>
    <w:rsid w:val="00755F49"/>
    <w:rsid w:val="00757241"/>
    <w:rsid w:val="007612D1"/>
    <w:rsid w:val="00762206"/>
    <w:rsid w:val="0076373E"/>
    <w:rsid w:val="00785C28"/>
    <w:rsid w:val="007A7A54"/>
    <w:rsid w:val="007B3AE7"/>
    <w:rsid w:val="007D255C"/>
    <w:rsid w:val="007E2839"/>
    <w:rsid w:val="008152F9"/>
    <w:rsid w:val="0083508D"/>
    <w:rsid w:val="008A45DA"/>
    <w:rsid w:val="008D50B4"/>
    <w:rsid w:val="008E79B8"/>
    <w:rsid w:val="009235DC"/>
    <w:rsid w:val="00986DA3"/>
    <w:rsid w:val="009B6B8A"/>
    <w:rsid w:val="009C3788"/>
    <w:rsid w:val="009D4D18"/>
    <w:rsid w:val="009F7E62"/>
    <w:rsid w:val="00A0764A"/>
    <w:rsid w:val="00A1662E"/>
    <w:rsid w:val="00A24171"/>
    <w:rsid w:val="00A56BFC"/>
    <w:rsid w:val="00A7491B"/>
    <w:rsid w:val="00A74F19"/>
    <w:rsid w:val="00A855DC"/>
    <w:rsid w:val="00A957D7"/>
    <w:rsid w:val="00AC1534"/>
    <w:rsid w:val="00AE59D7"/>
    <w:rsid w:val="00B46559"/>
    <w:rsid w:val="00B47915"/>
    <w:rsid w:val="00B70532"/>
    <w:rsid w:val="00B77E59"/>
    <w:rsid w:val="00B94660"/>
    <w:rsid w:val="00BB594B"/>
    <w:rsid w:val="00BF1B42"/>
    <w:rsid w:val="00C017B4"/>
    <w:rsid w:val="00C02656"/>
    <w:rsid w:val="00C109F1"/>
    <w:rsid w:val="00C11AA2"/>
    <w:rsid w:val="00C43FB6"/>
    <w:rsid w:val="00C52CED"/>
    <w:rsid w:val="00C61D7E"/>
    <w:rsid w:val="00C92380"/>
    <w:rsid w:val="00CA7FF0"/>
    <w:rsid w:val="00CB0A95"/>
    <w:rsid w:val="00CB17A5"/>
    <w:rsid w:val="00CB197F"/>
    <w:rsid w:val="00CC1245"/>
    <w:rsid w:val="00CF4FD3"/>
    <w:rsid w:val="00D12209"/>
    <w:rsid w:val="00D14E1B"/>
    <w:rsid w:val="00D22716"/>
    <w:rsid w:val="00D63481"/>
    <w:rsid w:val="00DD5126"/>
    <w:rsid w:val="00E276C6"/>
    <w:rsid w:val="00E61451"/>
    <w:rsid w:val="00E66BF1"/>
    <w:rsid w:val="00EA0CAF"/>
    <w:rsid w:val="00EA1F02"/>
    <w:rsid w:val="00EA2E48"/>
    <w:rsid w:val="00EA597A"/>
    <w:rsid w:val="00EE249D"/>
    <w:rsid w:val="00F321E8"/>
    <w:rsid w:val="00F33F62"/>
    <w:rsid w:val="00F45E3D"/>
    <w:rsid w:val="00F54B69"/>
    <w:rsid w:val="00F64D52"/>
    <w:rsid w:val="00F7181C"/>
    <w:rsid w:val="00F9779D"/>
    <w:rsid w:val="00FB42B1"/>
    <w:rsid w:val="00FB459D"/>
    <w:rsid w:val="00FC35F1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3E4C5"/>
  <w15:docId w15:val="{C93A15A2-13EE-4DBF-AE7F-1490552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95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7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7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4D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41"/>
  </w:style>
  <w:style w:type="paragraph" w:styleId="Fuzeile">
    <w:name w:val="footer"/>
    <w:basedOn w:val="Standard"/>
    <w:link w:val="FuzeileZchn"/>
    <w:uiPriority w:val="99"/>
    <w:unhideWhenUsed/>
    <w:rsid w:val="0075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41"/>
  </w:style>
  <w:style w:type="character" w:styleId="Link">
    <w:name w:val="Hyperlink"/>
    <w:rsid w:val="0075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M-Germany@iom.int" TargetMode="External"/><Relationship Id="rId2" Type="http://schemas.openxmlformats.org/officeDocument/2006/relationships/hyperlink" Target="http://germany.iom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M-Germany@iom.int" TargetMode="External"/><Relationship Id="rId2" Type="http://schemas.openxmlformats.org/officeDocument/2006/relationships/hyperlink" Target="http://germany.iom.in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57A-A7D7-204F-ACEE-5C65A33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5909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Redies, Julia</dc:creator>
  <cp:lastModifiedBy>Ulrich Beushausen</cp:lastModifiedBy>
  <cp:revision>2</cp:revision>
  <cp:lastPrinted>2017-11-13T07:25:00Z</cp:lastPrinted>
  <dcterms:created xsi:type="dcterms:W3CDTF">2017-12-06T16:31:00Z</dcterms:created>
  <dcterms:modified xsi:type="dcterms:W3CDTF">2017-12-06T16:31:00Z</dcterms:modified>
</cp:coreProperties>
</file>